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32"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670"/>
      </w:tblGrid>
      <w:tr w:rsidR="003D12AD" w:rsidRPr="003D12AD" w14:paraId="555BF14D" w14:textId="77777777" w:rsidTr="00D912FE">
        <w:tc>
          <w:tcPr>
            <w:tcW w:w="4962" w:type="dxa"/>
          </w:tcPr>
          <w:p w14:paraId="074EFE83" w14:textId="563E4C64" w:rsidR="003D12AD" w:rsidRPr="00AF329E" w:rsidRDefault="00D912FE" w:rsidP="00A73AE1">
            <w:pPr>
              <w:spacing w:line="276" w:lineRule="auto"/>
              <w:jc w:val="center"/>
              <w:rPr>
                <w:sz w:val="26"/>
                <w:szCs w:val="26"/>
              </w:rPr>
            </w:pPr>
            <w:r w:rsidRPr="00AF329E">
              <w:rPr>
                <w:sz w:val="26"/>
                <w:szCs w:val="26"/>
              </w:rPr>
              <w:t>B</w:t>
            </w:r>
            <w:r w:rsidR="005828C9">
              <w:rPr>
                <w:sz w:val="26"/>
                <w:szCs w:val="26"/>
              </w:rPr>
              <w:t>V</w:t>
            </w:r>
            <w:r w:rsidRPr="00AF329E">
              <w:rPr>
                <w:sz w:val="26"/>
                <w:szCs w:val="26"/>
              </w:rPr>
              <w:t xml:space="preserve"> UNG BƯỚU THANH HÓA</w:t>
            </w:r>
          </w:p>
        </w:tc>
        <w:tc>
          <w:tcPr>
            <w:tcW w:w="5670" w:type="dxa"/>
          </w:tcPr>
          <w:p w14:paraId="7C86AB06" w14:textId="77777777" w:rsidR="003D12AD" w:rsidRPr="003D12AD" w:rsidRDefault="003D12AD" w:rsidP="00A73AE1">
            <w:pPr>
              <w:spacing w:line="276" w:lineRule="auto"/>
              <w:jc w:val="center"/>
              <w:rPr>
                <w:b/>
                <w:sz w:val="26"/>
                <w:szCs w:val="26"/>
              </w:rPr>
            </w:pPr>
            <w:r w:rsidRPr="003D12AD">
              <w:rPr>
                <w:b/>
                <w:sz w:val="26"/>
                <w:szCs w:val="26"/>
              </w:rPr>
              <w:t>CỘNG HÒA XÃ HỘI CHỦ NGHĨA VIỆT NAM</w:t>
            </w:r>
          </w:p>
        </w:tc>
      </w:tr>
      <w:tr w:rsidR="003D12AD" w:rsidRPr="003D12AD" w14:paraId="67565A10" w14:textId="77777777" w:rsidTr="00D912FE">
        <w:tc>
          <w:tcPr>
            <w:tcW w:w="4962" w:type="dxa"/>
          </w:tcPr>
          <w:p w14:paraId="4344F502" w14:textId="304078D0" w:rsidR="003D12AD" w:rsidRPr="003D12AD" w:rsidRDefault="00D912FE" w:rsidP="00A73AE1">
            <w:pPr>
              <w:spacing w:line="276" w:lineRule="auto"/>
              <w:jc w:val="center"/>
              <w:rPr>
                <w:b/>
                <w:sz w:val="26"/>
                <w:szCs w:val="26"/>
              </w:rPr>
            </w:pPr>
            <w:r w:rsidRPr="003D12AD">
              <w:rPr>
                <w:b/>
                <w:sz w:val="26"/>
                <w:szCs w:val="26"/>
              </w:rPr>
              <w:t>KHOA DƯỢC - VTYT</w:t>
            </w:r>
          </w:p>
        </w:tc>
        <w:tc>
          <w:tcPr>
            <w:tcW w:w="5670" w:type="dxa"/>
          </w:tcPr>
          <w:p w14:paraId="477825FE" w14:textId="77777777" w:rsidR="003D12AD" w:rsidRPr="003D12AD" w:rsidRDefault="00821C3C" w:rsidP="00A73AE1">
            <w:pPr>
              <w:spacing w:line="276" w:lineRule="auto"/>
              <w:jc w:val="center"/>
              <w:rPr>
                <w:b/>
                <w:szCs w:val="28"/>
              </w:rPr>
            </w:pPr>
            <w:r>
              <w:rPr>
                <w:b/>
                <w:szCs w:val="28"/>
              </w:rPr>
              <mc:AlternateContent>
                <mc:Choice Requires="wps">
                  <w:drawing>
                    <wp:anchor distT="0" distB="0" distL="114300" distR="114300" simplePos="0" relativeHeight="251657728" behindDoc="0" locked="0" layoutInCell="1" allowOverlap="1" wp14:anchorId="6E4290DC" wp14:editId="02CCE418">
                      <wp:simplePos x="0" y="0"/>
                      <wp:positionH relativeFrom="column">
                        <wp:posOffset>697864</wp:posOffset>
                      </wp:positionH>
                      <wp:positionV relativeFrom="paragraph">
                        <wp:posOffset>229870</wp:posOffset>
                      </wp:positionV>
                      <wp:extent cx="20859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85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5DB6FA"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54.95pt,18.1pt" to="219.2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dhxtgEAALcDAAAOAAAAZHJzL2Uyb0RvYy54bWysU8GO0zAQvSPxD5bvNGmlhSVquoeu4IKg&#10;YtkP8DrjxsL2WGPTtH/P2G2zCBBCiIvjsd97M288Wd8dvRMHoGQx9HK5aKWAoHGwYd/Lxy/vXt1K&#10;kbIKg3IYoJcnSPJu8/LFeoodrHBENwAJFgmpm2Ivx5xj1zRJj+BVWmCEwJcGyavMIe2bgdTE6t41&#10;q7Z93UxIQyTUkBKf3p8v5abqGwM6fzImQRaul1xbrivV9amszWatuj2pOFp9KUP9QxVe2cBJZ6l7&#10;lZX4RvYXKW81YUKTFxp9g8ZYDdUDu1m2P7l5GFWE6oWbk+LcpvT/ZPXHw46EHXq5kiIoz0/0kEnZ&#10;/ZjFFkPgBiKJVenTFFPH8G3Y0SVKcUfF9NGQL1+2I461t6e5t3DMQvPhqr29efvmRgp9vWueiZFS&#10;fg/oRdn00tlQbKtOHT6kzMkYeoVwUAo5p667fHJQwC58BsNWONmysusQwdaROCh+/uHrsthgrYos&#10;FGOdm0ntn0kXbKFBHay/Jc7omhFDnoneBqTfZc3Ha6nmjL+6Pnsttp9wONWHqO3g6ajOLpNcxu/H&#10;uNKf/7fNdwAAAP//AwBQSwMEFAAGAAgAAAAhAI2u6RDeAAAACQEAAA8AAABkcnMvZG93bnJldi54&#10;bWxMj01PwzAMhu+T9h8iI3HbUrZp60rTaeLjBIdSOHDMGtNWa5yqydrCr8eIAxxf+9Hrx+lhsq0Y&#10;sPeNIwU3ywgEUulMQ5WCt9fHRQzCB01Gt45QwSd6OGTzWaoT40Z6waEIleAS8olWUIfQJVL6skar&#10;/dJ1SLz7cL3VgWNfSdPrkcttK1dRtJVWN8QXat3hXY3lubhYBbuHpyLvxvvnr1zuZJ4PLsTnd6Wu&#10;r6bjLYiAU/iD4Uef1SFjp5O7kPGi5Rzt94wqWG9XIBjYrOMNiNPvQGap/P9B9g0AAP//AwBQSwEC&#10;LQAUAAYACAAAACEAtoM4kv4AAADhAQAAEwAAAAAAAAAAAAAAAAAAAAAAW0NvbnRlbnRfVHlwZXNd&#10;LnhtbFBLAQItABQABgAIAAAAIQA4/SH/1gAAAJQBAAALAAAAAAAAAAAAAAAAAC8BAABfcmVscy8u&#10;cmVsc1BLAQItABQABgAIAAAAIQDHKdhxtgEAALcDAAAOAAAAAAAAAAAAAAAAAC4CAABkcnMvZTJv&#10;RG9jLnhtbFBLAQItABQABgAIAAAAIQCNrukQ3gAAAAkBAAAPAAAAAAAAAAAAAAAAABAEAABkcnMv&#10;ZG93bnJldi54bWxQSwUGAAAAAAQABADzAAAAGwUAAAAA&#10;" strokecolor="black [3040]"/>
                  </w:pict>
                </mc:Fallback>
              </mc:AlternateContent>
            </w:r>
            <w:r w:rsidR="003D12AD" w:rsidRPr="003D12AD">
              <w:rPr>
                <w:b/>
                <w:szCs w:val="28"/>
              </w:rPr>
              <w:t>Độc lập – Tự do – Hạnh phúc</w:t>
            </w:r>
          </w:p>
        </w:tc>
      </w:tr>
      <w:tr w:rsidR="003D12AD" w14:paraId="18C64868" w14:textId="77777777" w:rsidTr="00D912FE">
        <w:tc>
          <w:tcPr>
            <w:tcW w:w="4962" w:type="dxa"/>
          </w:tcPr>
          <w:p w14:paraId="76C9FB04" w14:textId="346783B4" w:rsidR="003D12AD" w:rsidRDefault="001C3E18">
            <w:r>
              <w:rPr>
                <w:b/>
                <w:szCs w:val="28"/>
              </w:rPr>
              <mc:AlternateContent>
                <mc:Choice Requires="wps">
                  <w:drawing>
                    <wp:anchor distT="0" distB="0" distL="114300" distR="114300" simplePos="0" relativeHeight="251660800" behindDoc="0" locked="0" layoutInCell="1" allowOverlap="1" wp14:anchorId="02345674" wp14:editId="2C89DD46">
                      <wp:simplePos x="0" y="0"/>
                      <wp:positionH relativeFrom="column">
                        <wp:posOffset>800735</wp:posOffset>
                      </wp:positionH>
                      <wp:positionV relativeFrom="paragraph">
                        <wp:posOffset>3810</wp:posOffset>
                      </wp:positionV>
                      <wp:extent cx="128587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59E0E1F" id="Straight Connector 4"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3pt" to="164.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3RWtgEAALcDAAAOAAAAZHJzL2Uyb0RvYy54bWysU8GO0zAQvSPxD5bvNG21C1XUdA9dwQVB&#10;xcIHeJ1xY63tscamaf+esdtmESCE0F4cj/3em3njyfru6J04ACWLoZOL2VwKCBp7G/ad/Pb1/ZuV&#10;FCmr0CuHATp5giTvNq9frcfYwhIHdD2QYJGQ2jF2csg5tk2T9ABepRlGCHxpkLzKHNK+6UmNrO5d&#10;s5zP3zYjUh8JNaTEp/fnS7mp+saAzp+NSZCF6yTXlutKdX0sa7NZq3ZPKg5WX8pQ/1GFVzZw0knq&#10;XmUlvpP9TcpbTZjQ5JlG36AxVkP1wG4W81/cPAwqQvXCzUlxalN6OVn96bAjYftO3kgRlOcnesik&#10;7H7IYoshcAORxE3p0xhTy/Bt2NElSnFHxfTRkC9ftiOOtbenqbdwzELz4WK5ul29u5VCX++aZ2Kk&#10;lD8AelE2nXQ2FNuqVYePKXMyhl4hHJRCzqnrLp8cFLALX8CwlZKssusQwdaROCh+/v5pUWywVkUW&#10;irHOTaT530kXbKFBHax/JU7omhFDnojeBqQ/Zc3Ha6nmjL+6Pnstth+xP9WHqO3g6ajOLpNcxu/n&#10;uNKf/7fNDwAAAP//AwBQSwMEFAAGAAgAAAAhANLLxT3ZAAAABQEAAA8AAABkcnMvZG93bnJldi54&#10;bWxMjkFPg0AQhe8m/ofNmHizS2lCCbI0Ru1JD4gePG7ZEUjZWcJugfbXOz3pbb68lzdfvltsLyYc&#10;fedIwXoVgUCqnemoUfD1uX9IQfigyejeESo4o4ddcXuT68y4mT5wqkIjeIR8phW0IQyZlL5u0Wq/&#10;cgMSZz9utDowjo00o5553PYyjqJEWt0Rf2j1gM8t1sfqZBVsX9+qcphf3i+l3MqynFxIj99K3d8t&#10;T48gAi7hrwxXfVaHgp0O7kTGi545TtZcVZCA4HgTp3wcriiLXP63L34BAAD//wMAUEsBAi0AFAAG&#10;AAgAAAAhALaDOJL+AAAA4QEAABMAAAAAAAAAAAAAAAAAAAAAAFtDb250ZW50X1R5cGVzXS54bWxQ&#10;SwECLQAUAAYACAAAACEAOP0h/9YAAACUAQAACwAAAAAAAAAAAAAAAAAvAQAAX3JlbHMvLnJlbHNQ&#10;SwECLQAUAAYACAAAACEAzAd0VrYBAAC3AwAADgAAAAAAAAAAAAAAAAAuAgAAZHJzL2Uyb0RvYy54&#10;bWxQSwECLQAUAAYACAAAACEA0svFPdkAAAAFAQAADwAAAAAAAAAAAAAAAAAQBAAAZHJzL2Rvd25y&#10;ZXYueG1sUEsFBgAAAAAEAAQA8wAAABYFAAAAAA==&#10;" strokecolor="black [3040]"/>
                  </w:pict>
                </mc:Fallback>
              </mc:AlternateContent>
            </w:r>
          </w:p>
        </w:tc>
        <w:tc>
          <w:tcPr>
            <w:tcW w:w="5670" w:type="dxa"/>
          </w:tcPr>
          <w:p w14:paraId="3DAFB52D" w14:textId="6FEE50CB" w:rsidR="003D12AD" w:rsidRPr="002F1B00" w:rsidRDefault="003D12AD" w:rsidP="003D12AD">
            <w:pPr>
              <w:jc w:val="center"/>
              <w:rPr>
                <w:i/>
                <w:lang w:val="vi-VN"/>
              </w:rPr>
            </w:pPr>
          </w:p>
        </w:tc>
      </w:tr>
    </w:tbl>
    <w:p w14:paraId="36D47FC2" w14:textId="0A128953" w:rsidR="00020E69" w:rsidRDefault="00020E69" w:rsidP="00CD78DA">
      <w:pPr>
        <w:jc w:val="center"/>
        <w:rPr>
          <w:b/>
          <w:sz w:val="32"/>
          <w:szCs w:val="32"/>
        </w:rPr>
      </w:pPr>
      <w:r>
        <w:rPr>
          <w:b/>
          <w:sz w:val="32"/>
          <w:szCs w:val="32"/>
        </w:rPr>
        <w:t>THÔNG TIN THUỐ</w:t>
      </w:r>
      <w:r w:rsidR="00296945">
        <w:rPr>
          <w:b/>
          <w:sz w:val="32"/>
          <w:szCs w:val="32"/>
        </w:rPr>
        <w:t>C</w:t>
      </w:r>
    </w:p>
    <w:p w14:paraId="369C5C0E" w14:textId="2CC6230E" w:rsidR="00456891" w:rsidRPr="008E3A33" w:rsidRDefault="005779DE" w:rsidP="00CD78DA">
      <w:pPr>
        <w:jc w:val="center"/>
        <w:rPr>
          <w:b/>
          <w:sz w:val="30"/>
          <w:szCs w:val="30"/>
        </w:rPr>
      </w:pPr>
      <w:r>
        <w:rPr>
          <w:b/>
          <w:sz w:val="30"/>
          <w:szCs w:val="30"/>
        </w:rPr>
        <w:t>TỐI ƯU HÓA LIỀU BETA-LACTAM BẰNG TRUYỀN KÉO DÀI Ở BỆNH NHÂN NẶNG</w:t>
      </w:r>
    </w:p>
    <w:p w14:paraId="3886CD10" w14:textId="77777777" w:rsidR="002639B8" w:rsidRDefault="002639B8" w:rsidP="001F460B">
      <w:pPr>
        <w:ind w:firstLine="720"/>
        <w:jc w:val="both"/>
        <w:rPr>
          <w:b/>
          <w:szCs w:val="28"/>
        </w:rPr>
      </w:pPr>
      <w:r w:rsidRPr="002639B8">
        <w:rPr>
          <w:b/>
          <w:szCs w:val="28"/>
        </w:rPr>
        <w:t>1.  Đặc tính dược động học – dược lực học của kháng sinh nhóm betalactam</w:t>
      </w:r>
    </w:p>
    <w:p w14:paraId="21817C1C" w14:textId="30D75651" w:rsidR="002639B8" w:rsidRPr="002639B8" w:rsidRDefault="002639B8" w:rsidP="002B7714">
      <w:pPr>
        <w:spacing w:line="276" w:lineRule="auto"/>
        <w:ind w:firstLine="720"/>
        <w:jc w:val="both"/>
        <w:rPr>
          <w:szCs w:val="28"/>
        </w:rPr>
      </w:pPr>
      <w:r w:rsidRPr="002639B8">
        <w:rPr>
          <w:szCs w:val="28"/>
        </w:rPr>
        <w:t>Beta-lactam là các kháng sinh có hiệu lực diệt khuẩn phụ thuộc vào thời gian, (%) fT &gt; MIC là chỉ số dự báo hiệu quả diệt khuẩn tốt nhất trên lâm sàng</w:t>
      </w:r>
      <w:r w:rsidR="004A1196">
        <w:rPr>
          <w:szCs w:val="28"/>
        </w:rPr>
        <w:t xml:space="preserve"> </w:t>
      </w:r>
      <w:r w:rsidR="004A1196">
        <w:rPr>
          <w:szCs w:val="28"/>
        </w:rPr>
        <w:t>(hiệu quả kháng khuẩn phụ thuộc vào thời gian nồng độ thuốc tự do trên mức MIC(fT &gt; MIC))</w:t>
      </w:r>
      <w:r w:rsidRPr="002639B8">
        <w:rPr>
          <w:szCs w:val="28"/>
        </w:rPr>
        <w:t>. Để đạt được hoạt tính trên các tác nhân gây bệnh còn nhạy cảm, nồng độ thuốc trong máu cần đạt từ 4 – 5 giá trị MIC của vi khuẩn. Điều quan trọng là nồng độ beta-lactam cần luôn được duy trì ở mức độ này trong khoảng thời gian càng dài càng tốt do hầu hết các betalactam có thời gian bán thải ngắn và không có tác dụng hậu kháng sinh.</w:t>
      </w:r>
    </w:p>
    <w:p w14:paraId="57890A2D" w14:textId="7F830307" w:rsidR="001F460B" w:rsidRPr="00EA08C2" w:rsidRDefault="002639B8" w:rsidP="002B7714">
      <w:pPr>
        <w:spacing w:line="276" w:lineRule="auto"/>
        <w:ind w:firstLine="720"/>
        <w:jc w:val="both"/>
        <w:rPr>
          <w:szCs w:val="28"/>
        </w:rPr>
      </w:pPr>
      <w:r w:rsidRPr="002639B8">
        <w:rPr>
          <w:szCs w:val="28"/>
        </w:rPr>
        <w:t xml:space="preserve">       Nhìn chung, để tối ưu hóa hiệu quả của betalactam, (%) fT &gt; MIC của các kháng sinh này cần đạt tối thiểu từ 40% trở lên. Tuy nhiên, do ái lực gắn kết với PBP khác nhau giữa các phân nhóm betalactam, đối với penicillin và cephalosporin, % fT &gt; MIC cần đạt 40 – 50% (riêng với các chủng Gram âm nên đạt 50–70%), trong khi đó, với các carbapenem % fT &gt; MIC với các chủng Gram âm chỉ cần đạt 40%. Nhiều nghiên cứu cho thấy việc duy trì nồng độ thuốc sao cho 100 % fT &gt; MIC là cần thiết đối với các trường hợp nhiễm trùng nặng, nguy kịch.</w:t>
      </w:r>
    </w:p>
    <w:p w14:paraId="1D115F97" w14:textId="4071F868" w:rsidR="002639B8" w:rsidRPr="002639B8" w:rsidRDefault="002639B8" w:rsidP="002639B8">
      <w:pPr>
        <w:ind w:firstLine="720"/>
        <w:jc w:val="both"/>
        <w:rPr>
          <w:b/>
          <w:szCs w:val="28"/>
        </w:rPr>
      </w:pPr>
      <w:r w:rsidRPr="002639B8">
        <w:rPr>
          <w:b/>
          <w:szCs w:val="28"/>
        </w:rPr>
        <w:t>2.  Lợi ích của truyền kéo dài betalactam trong điều trị bệnh nhân nặng</w:t>
      </w:r>
    </w:p>
    <w:p w14:paraId="2B992AE4" w14:textId="3E8CF3CE" w:rsidR="00EA08C2" w:rsidRPr="002639B8" w:rsidRDefault="002639B8" w:rsidP="002B7714">
      <w:pPr>
        <w:spacing w:line="276" w:lineRule="auto"/>
        <w:jc w:val="both"/>
        <w:rPr>
          <w:szCs w:val="28"/>
        </w:rPr>
      </w:pPr>
      <w:r w:rsidRPr="002639B8">
        <w:rPr>
          <w:szCs w:val="28"/>
        </w:rPr>
        <w:t xml:space="preserve">       Đối với beta-lactam, có 3 cách cải thiện %fT &gt; MIC trong trường hợp vi khuẩn giảm nhạy cảm: tăng liều, tăng số lần dùng, truyền kéo dài hoặc liên tục. Tăng số lần dùng là biện pháp an toàn, hiệu quả hơn so với tăng liều, do phần lớn penicillin và cephalosporin có thời gian bán thải ngắn, trừ ceftriaxon. Tuy nhiên việc tăng số lần dùng có thể không làm tăng đáng kể fT &gt; MIC và không mang lại hiệu quả đáng kể ở nhóm bệnh nhân không nhiễm khuẩn nặng. Theo một thử nghiệm ngẫu nhiên, mù đôi trên 408 bệnh nhân nhi từ 2-59 tháng tuổi bị viêm phổi nhẹ đến trung bình, chế độ liều amoxicillin 2 lần/ngày có hiệu quả tương đương với chế độ 3 lần/ngày.</w:t>
      </w:r>
    </w:p>
    <w:p w14:paraId="355B872A" w14:textId="30F47BFA" w:rsidR="002639B8" w:rsidRPr="002639B8" w:rsidRDefault="002639B8" w:rsidP="002639B8">
      <w:pPr>
        <w:jc w:val="center"/>
        <w:rPr>
          <w:rFonts w:ascii="Arial" w:eastAsia="Times New Roman" w:hAnsi="Arial" w:cs="Arial"/>
          <w:noProof w:val="0"/>
          <w:color w:val="1E293B"/>
          <w:sz w:val="27"/>
          <w:szCs w:val="27"/>
        </w:rPr>
      </w:pPr>
      <w:r>
        <w:lastRenderedPageBreak/>
        <w:drawing>
          <wp:anchor distT="0" distB="0" distL="114300" distR="114300" simplePos="0" relativeHeight="251653632" behindDoc="0" locked="0" layoutInCell="1" allowOverlap="1" wp14:anchorId="47094D34" wp14:editId="68B49200">
            <wp:simplePos x="0" y="0"/>
            <wp:positionH relativeFrom="column">
              <wp:posOffset>-274320</wp:posOffset>
            </wp:positionH>
            <wp:positionV relativeFrom="paragraph">
              <wp:posOffset>158750</wp:posOffset>
            </wp:positionV>
            <wp:extent cx="6644640" cy="3497580"/>
            <wp:effectExtent l="0" t="0" r="3810" b="7620"/>
            <wp:wrapThrough wrapText="bothSides">
              <wp:wrapPolygon edited="0">
                <wp:start x="0" y="0"/>
                <wp:lineTo x="0" y="21529"/>
                <wp:lineTo x="21550" y="21529"/>
                <wp:lineTo x="21550" y="0"/>
                <wp:lineTo x="0" y="0"/>
              </wp:wrapPolygon>
            </wp:wrapThrough>
            <wp:docPr id="1" name="Picture 1" descr="https://www.bvdhydcantho.com/Images/Baiviet/betalactam%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vdhydcantho.com/Images/Baiviet/betalactam%2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4640" cy="3497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639B8">
        <w:rPr>
          <w:rFonts w:ascii="Arial" w:eastAsia="Times New Roman" w:hAnsi="Arial" w:cs="Arial"/>
          <w:i/>
          <w:iCs/>
          <w:noProof w:val="0"/>
          <w:color w:val="333333"/>
          <w:sz w:val="24"/>
          <w:szCs w:val="24"/>
          <w:lang w:val="vi-VN"/>
        </w:rPr>
        <w:t>Hình </w:t>
      </w:r>
      <w:r w:rsidRPr="002639B8">
        <w:rPr>
          <w:rFonts w:ascii="Arial" w:eastAsia="Times New Roman" w:hAnsi="Arial" w:cs="Arial"/>
          <w:i/>
          <w:iCs/>
          <w:noProof w:val="0"/>
          <w:color w:val="333333"/>
          <w:sz w:val="24"/>
          <w:szCs w:val="24"/>
        </w:rPr>
        <w:t>1.</w:t>
      </w:r>
      <w:r w:rsidRPr="002639B8">
        <w:rPr>
          <w:rFonts w:ascii="Arial" w:eastAsia="Times New Roman" w:hAnsi="Arial" w:cs="Arial"/>
          <w:i/>
          <w:iCs/>
          <w:noProof w:val="0"/>
          <w:color w:val="333333"/>
          <w:sz w:val="24"/>
          <w:szCs w:val="24"/>
          <w:lang w:val="vi-VN"/>
        </w:rPr>
        <w:t> Các cách tối ưu hóa chế độ liều betalactam</w:t>
      </w:r>
    </w:p>
    <w:p w14:paraId="135D350C" w14:textId="6549E6E9" w:rsidR="002639B8" w:rsidRPr="002639B8" w:rsidRDefault="002639B8" w:rsidP="002639B8">
      <w:pPr>
        <w:spacing w:before="0"/>
        <w:jc w:val="center"/>
        <w:rPr>
          <w:rFonts w:ascii="Arial" w:eastAsia="Times New Roman" w:hAnsi="Arial" w:cs="Arial"/>
          <w:noProof w:val="0"/>
          <w:color w:val="1E293B"/>
          <w:sz w:val="27"/>
          <w:szCs w:val="27"/>
        </w:rPr>
      </w:pPr>
      <w:r w:rsidRPr="002639B8">
        <w:rPr>
          <w:rFonts w:ascii="Arial" w:eastAsia="Times New Roman" w:hAnsi="Arial" w:cs="Arial"/>
          <w:i/>
          <w:iCs/>
          <w:noProof w:val="0"/>
          <w:color w:val="333333"/>
          <w:sz w:val="24"/>
          <w:szCs w:val="24"/>
          <w:lang w:val="vi-VN"/>
        </w:rPr>
        <w:t>(nguồn: MacVanea S. Int J Antimicrob Agents 2013; 107)</w:t>
      </w:r>
    </w:p>
    <w:p w14:paraId="0E0DC4C7" w14:textId="5B53AB09" w:rsidR="002639B8" w:rsidRDefault="002639B8" w:rsidP="00704378">
      <w:pPr>
        <w:spacing w:after="240" w:line="276" w:lineRule="auto"/>
        <w:ind w:firstLine="720"/>
        <w:jc w:val="both"/>
        <w:rPr>
          <w:rFonts w:cs="Times New Roman"/>
          <w:szCs w:val="28"/>
        </w:rPr>
      </w:pPr>
      <w:r w:rsidRPr="002639B8">
        <w:rPr>
          <w:rFonts w:cs="Times New Roman"/>
          <w:szCs w:val="28"/>
        </w:rPr>
        <w:t>Truyền liên tục kéo dài (</w:t>
      </w:r>
      <w:r w:rsidR="00D533C9">
        <w:rPr>
          <w:rFonts w:cs="Times New Roman"/>
          <w:szCs w:val="28"/>
        </w:rPr>
        <w:t xml:space="preserve">≥ </w:t>
      </w:r>
      <w:r w:rsidRPr="002639B8">
        <w:rPr>
          <w:rFonts w:cs="Times New Roman"/>
          <w:szCs w:val="28"/>
        </w:rPr>
        <w:t>3 giờ) hoặc truyền liên tục có thể cho hiệu quả tốt hơn, nên ưu tiên trên những bệnh nhân nhiễm trùng nặng do duy trì được nồng độ beta-lactam ổn định ở mức cao hơn MIC. Theo Teo và cộng sự, phân tích 29 nghiên cứu với 2206 bệnh nhân (18 RCT và 11 nghiên cứu quan sát) cho thấy truyền kéo dài có khả năng giảm 31% nguy cơ tử vong so với truyền ngắt quãng. Nhiều nghiên cứu chỉ ra lợi ích của truyền kéo dài cephalosporin (như cefepim), penicillin (như piperacillin/tazobactam), carbapenem (như imipenem, meropenem…) giúp tăng cả thành công về mặt lâm sàng và vi sinh. Lợi ích này biểu hiện rõ rệt hơn ở những bệnh nhân nặng, sốc nhiễm khuẩn do có sự biến đổi về mặt dược động học của thuốc như thoát dịch qua mao mạch do đáp ứng viêm toàn thân, cùng với giảm albumin máu, thở máy và tuần hoàn ngoài cơ thể khiến thể tích phân bố của carbapenem tăng. Trên những bệnh nhân bỏng, chấn thương, sự tăng thanh thải ở thận cũng là nguyên nhân khiến %fT &gt; MIC không đạt được. Việc truyền kéo dài cũng có thể giúp hạn chế thời gian nồng độ thuốc dưới MIC, qua đó giảm chọn lọc các chủng mang gen đề kháng. Ngoài ra, một số nghiên cứu chỉ ra lợi ích của việc truyền kéo dài trong việc giảm chi phí điều trị, thông qua giảm thời gian sử dụng thuốc và thời gian nằm viện.</w:t>
      </w:r>
    </w:p>
    <w:p w14:paraId="03513BAE" w14:textId="475449D9" w:rsidR="002639B8" w:rsidRPr="002639B8" w:rsidRDefault="002639B8" w:rsidP="002639B8">
      <w:pPr>
        <w:spacing w:after="240"/>
        <w:ind w:firstLine="720"/>
        <w:jc w:val="both"/>
        <w:rPr>
          <w:rFonts w:cs="Times New Roman"/>
          <w:szCs w:val="28"/>
        </w:rPr>
      </w:pPr>
    </w:p>
    <w:p w14:paraId="7515D77A" w14:textId="5ED2E277" w:rsidR="002639B8" w:rsidRDefault="002639B8" w:rsidP="005456D0">
      <w:pPr>
        <w:spacing w:before="8" w:after="1" w:line="276" w:lineRule="auto"/>
        <w:rPr>
          <w:bCs/>
          <w:sz w:val="26"/>
          <w:szCs w:val="26"/>
          <w:lang w:val="vi-VN"/>
        </w:rPr>
      </w:pPr>
    </w:p>
    <w:p w14:paraId="0E76DB3B" w14:textId="5B46D7AE" w:rsidR="002639B8" w:rsidRDefault="004443C4" w:rsidP="005456D0">
      <w:pPr>
        <w:spacing w:before="8" w:after="1" w:line="276" w:lineRule="auto"/>
        <w:rPr>
          <w:bCs/>
          <w:sz w:val="26"/>
          <w:szCs w:val="26"/>
          <w:lang w:val="vi-VN"/>
        </w:rPr>
      </w:pPr>
      <w:r>
        <w:drawing>
          <wp:anchor distT="0" distB="0" distL="114300" distR="114300" simplePos="0" relativeHeight="251666944" behindDoc="1" locked="0" layoutInCell="1" allowOverlap="1" wp14:anchorId="01CAAF5B" wp14:editId="23E2E59D">
            <wp:simplePos x="0" y="0"/>
            <wp:positionH relativeFrom="column">
              <wp:posOffset>-152400</wp:posOffset>
            </wp:positionH>
            <wp:positionV relativeFrom="paragraph">
              <wp:posOffset>-426085</wp:posOffset>
            </wp:positionV>
            <wp:extent cx="6027420" cy="2573655"/>
            <wp:effectExtent l="0" t="0" r="0" b="0"/>
            <wp:wrapNone/>
            <wp:docPr id="3" name="Picture 3" descr="https://www.bvdhydcantho.com/Images/Baiviet/betalactam%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vdhydcantho.com/Images/Baiviet/betalactam%2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7420" cy="2573655"/>
                    </a:xfrm>
                    <a:prstGeom prst="rect">
                      <a:avLst/>
                    </a:prstGeom>
                    <a:noFill/>
                    <a:ln>
                      <a:noFill/>
                    </a:ln>
                  </pic:spPr>
                </pic:pic>
              </a:graphicData>
            </a:graphic>
            <wp14:sizeRelH relativeFrom="margin">
              <wp14:pctWidth>0</wp14:pctWidth>
            </wp14:sizeRelH>
          </wp:anchor>
        </w:drawing>
      </w:r>
    </w:p>
    <w:p w14:paraId="235D7E61" w14:textId="7DB308AE" w:rsidR="002639B8" w:rsidRDefault="002639B8" w:rsidP="005456D0">
      <w:pPr>
        <w:spacing w:before="8" w:after="1" w:line="276" w:lineRule="auto"/>
        <w:rPr>
          <w:bCs/>
          <w:sz w:val="26"/>
          <w:szCs w:val="26"/>
          <w:lang w:val="vi-VN"/>
        </w:rPr>
      </w:pPr>
    </w:p>
    <w:p w14:paraId="50342C2C" w14:textId="7DC6E3E1" w:rsidR="002639B8" w:rsidRDefault="002639B8" w:rsidP="005456D0">
      <w:pPr>
        <w:spacing w:before="8" w:after="1" w:line="276" w:lineRule="auto"/>
        <w:rPr>
          <w:bCs/>
          <w:sz w:val="26"/>
          <w:szCs w:val="26"/>
          <w:lang w:val="vi-VN"/>
        </w:rPr>
      </w:pPr>
    </w:p>
    <w:p w14:paraId="271B9651" w14:textId="77777777" w:rsidR="002639B8" w:rsidRDefault="002639B8" w:rsidP="005456D0">
      <w:pPr>
        <w:spacing w:before="8" w:after="1" w:line="276" w:lineRule="auto"/>
        <w:rPr>
          <w:bCs/>
          <w:sz w:val="26"/>
          <w:szCs w:val="26"/>
          <w:lang w:val="vi-VN"/>
        </w:rPr>
      </w:pPr>
    </w:p>
    <w:p w14:paraId="20852667" w14:textId="77777777" w:rsidR="002639B8" w:rsidRDefault="002639B8" w:rsidP="005456D0">
      <w:pPr>
        <w:spacing w:before="8" w:after="1" w:line="276" w:lineRule="auto"/>
        <w:rPr>
          <w:bCs/>
          <w:sz w:val="26"/>
          <w:szCs w:val="26"/>
          <w:lang w:val="vi-VN"/>
        </w:rPr>
      </w:pPr>
    </w:p>
    <w:p w14:paraId="75A9AB11" w14:textId="0E8DD942" w:rsidR="001C1650" w:rsidRDefault="001C1650" w:rsidP="005456D0">
      <w:pPr>
        <w:spacing w:before="8" w:after="1" w:line="276" w:lineRule="auto"/>
        <w:rPr>
          <w:bCs/>
          <w:sz w:val="26"/>
          <w:szCs w:val="26"/>
          <w:lang w:val="vi-VN"/>
        </w:rPr>
      </w:pPr>
    </w:p>
    <w:p w14:paraId="72D461E2" w14:textId="47935043" w:rsidR="002639B8" w:rsidRDefault="002639B8" w:rsidP="005456D0">
      <w:pPr>
        <w:spacing w:before="8" w:after="1" w:line="276" w:lineRule="auto"/>
        <w:rPr>
          <w:bCs/>
          <w:sz w:val="26"/>
          <w:szCs w:val="26"/>
          <w:lang w:val="vi-VN"/>
        </w:rPr>
      </w:pPr>
    </w:p>
    <w:p w14:paraId="797B02C9" w14:textId="7F26E129" w:rsidR="002639B8" w:rsidRDefault="002639B8" w:rsidP="005456D0">
      <w:pPr>
        <w:spacing w:before="8" w:after="1" w:line="276" w:lineRule="auto"/>
        <w:rPr>
          <w:bCs/>
          <w:sz w:val="26"/>
          <w:szCs w:val="26"/>
          <w:lang w:val="vi-VN"/>
        </w:rPr>
      </w:pPr>
    </w:p>
    <w:p w14:paraId="1198E3C0" w14:textId="3165E7FC" w:rsidR="002639B8" w:rsidRDefault="002639B8" w:rsidP="005456D0">
      <w:pPr>
        <w:spacing w:before="8" w:after="1" w:line="276" w:lineRule="auto"/>
        <w:rPr>
          <w:bCs/>
          <w:sz w:val="26"/>
          <w:szCs w:val="26"/>
          <w:lang w:val="vi-VN"/>
        </w:rPr>
      </w:pPr>
    </w:p>
    <w:p w14:paraId="2D8180F8" w14:textId="5C3D7C70" w:rsidR="002639B8" w:rsidRDefault="002639B8" w:rsidP="005456D0">
      <w:pPr>
        <w:spacing w:before="8" w:after="1" w:line="276" w:lineRule="auto"/>
        <w:rPr>
          <w:bCs/>
          <w:sz w:val="26"/>
          <w:szCs w:val="26"/>
          <w:lang w:val="vi-VN"/>
        </w:rPr>
      </w:pPr>
    </w:p>
    <w:p w14:paraId="700BE9F3" w14:textId="77777777" w:rsidR="002639B8" w:rsidRPr="002639B8" w:rsidRDefault="002639B8" w:rsidP="002639B8">
      <w:pPr>
        <w:spacing w:before="0"/>
        <w:jc w:val="center"/>
        <w:rPr>
          <w:rFonts w:ascii="Arial" w:eastAsia="Times New Roman" w:hAnsi="Arial" w:cs="Arial"/>
          <w:noProof w:val="0"/>
          <w:color w:val="1E293B"/>
          <w:sz w:val="27"/>
          <w:szCs w:val="27"/>
        </w:rPr>
      </w:pPr>
      <w:r w:rsidRPr="002639B8">
        <w:rPr>
          <w:rFonts w:ascii="Arial" w:eastAsia="Times New Roman" w:hAnsi="Arial" w:cs="Arial"/>
          <w:i/>
          <w:iCs/>
          <w:noProof w:val="0"/>
          <w:color w:val="333333"/>
          <w:sz w:val="24"/>
          <w:szCs w:val="24"/>
          <w:bdr w:val="none" w:sz="0" w:space="0" w:color="auto" w:frame="1"/>
          <w:lang w:val="vi-VN"/>
        </w:rPr>
        <w:t>Hình </w:t>
      </w:r>
      <w:r w:rsidRPr="002639B8">
        <w:rPr>
          <w:rFonts w:ascii="Arial" w:eastAsia="Times New Roman" w:hAnsi="Arial" w:cs="Arial"/>
          <w:i/>
          <w:iCs/>
          <w:noProof w:val="0"/>
          <w:color w:val="333333"/>
          <w:sz w:val="24"/>
          <w:szCs w:val="24"/>
          <w:bdr w:val="none" w:sz="0" w:space="0" w:color="auto" w:frame="1"/>
        </w:rPr>
        <w:t>2</w:t>
      </w:r>
      <w:r w:rsidRPr="002639B8">
        <w:rPr>
          <w:rFonts w:ascii="Arial" w:eastAsia="Times New Roman" w:hAnsi="Arial" w:cs="Arial"/>
          <w:i/>
          <w:iCs/>
          <w:noProof w:val="0"/>
          <w:color w:val="333333"/>
          <w:sz w:val="24"/>
          <w:szCs w:val="24"/>
          <w:bdr w:val="none" w:sz="0" w:space="0" w:color="auto" w:frame="1"/>
          <w:lang w:val="vi-VN"/>
        </w:rPr>
        <w:t>. Truyền tĩnh mạch kéo dài làm tăng T &gt;MIC: kết quả với meropenem</w:t>
      </w:r>
    </w:p>
    <w:p w14:paraId="141B15C7" w14:textId="77777777" w:rsidR="002639B8" w:rsidRPr="002639B8" w:rsidRDefault="002639B8" w:rsidP="002639B8">
      <w:pPr>
        <w:spacing w:before="0"/>
        <w:jc w:val="center"/>
        <w:rPr>
          <w:rFonts w:ascii="Arial" w:eastAsia="Times New Roman" w:hAnsi="Arial" w:cs="Arial"/>
          <w:noProof w:val="0"/>
          <w:color w:val="1E293B"/>
          <w:sz w:val="27"/>
          <w:szCs w:val="27"/>
        </w:rPr>
      </w:pPr>
      <w:r w:rsidRPr="002639B8">
        <w:rPr>
          <w:rFonts w:ascii="Arial" w:eastAsia="Times New Roman" w:hAnsi="Arial" w:cs="Arial"/>
          <w:i/>
          <w:iCs/>
          <w:noProof w:val="0"/>
          <w:color w:val="333333"/>
          <w:sz w:val="24"/>
          <w:szCs w:val="24"/>
          <w:bdr w:val="none" w:sz="0" w:space="0" w:color="auto" w:frame="1"/>
          <w:lang w:val="vi-VN"/>
        </w:rPr>
        <w:t>(Nguồn: Dandekar PK et al., Pharmacotherapy, 2003, 23, 988-991)</w:t>
      </w:r>
    </w:p>
    <w:p w14:paraId="3BDC9C23" w14:textId="77777777" w:rsidR="002639B8" w:rsidRDefault="002639B8" w:rsidP="005456D0">
      <w:pPr>
        <w:spacing w:before="8" w:after="1" w:line="276" w:lineRule="auto"/>
        <w:rPr>
          <w:bCs/>
          <w:sz w:val="26"/>
          <w:szCs w:val="26"/>
          <w:lang w:val="vi-VN"/>
        </w:rPr>
      </w:pPr>
      <w:r w:rsidRPr="002639B8">
        <w:rPr>
          <w:bCs/>
          <w:sz w:val="26"/>
          <w:szCs w:val="26"/>
          <w:lang w:val="vi-VN"/>
        </w:rPr>
        <w:t xml:space="preserve">  </w:t>
      </w:r>
    </w:p>
    <w:p w14:paraId="3DDBC66E" w14:textId="7111C617" w:rsidR="002639B8" w:rsidRDefault="002639B8" w:rsidP="002639B8">
      <w:pPr>
        <w:spacing w:before="8" w:after="1" w:line="276" w:lineRule="auto"/>
        <w:ind w:firstLine="720"/>
        <w:rPr>
          <w:bCs/>
          <w:sz w:val="26"/>
          <w:szCs w:val="26"/>
          <w:lang w:val="vi-VN"/>
        </w:rPr>
      </w:pPr>
      <w:r w:rsidRPr="002639B8">
        <w:rPr>
          <w:bCs/>
          <w:sz w:val="26"/>
          <w:szCs w:val="26"/>
          <w:lang w:val="vi-VN"/>
        </w:rPr>
        <w:t>Ở 250C, đa số các betalactam ổn định trong 24 giờ, ngoại trừ carbapenem như imipenem, meropenem chỉ ổn định trong 4 giờ. Thời gian ổn định có thể ngắn hơn trong điều kiện nhiệt độ cao trên 30</w:t>
      </w:r>
      <w:r w:rsidR="00704378">
        <w:rPr>
          <w:bCs/>
          <w:sz w:val="26"/>
          <w:szCs w:val="26"/>
          <w:vertAlign w:val="superscript"/>
        </w:rPr>
        <w:t>o</w:t>
      </w:r>
      <w:r w:rsidR="00704378">
        <w:rPr>
          <w:bCs/>
          <w:sz w:val="26"/>
          <w:szCs w:val="26"/>
        </w:rPr>
        <w:t>C</w:t>
      </w:r>
      <w:r w:rsidRPr="002639B8">
        <w:rPr>
          <w:bCs/>
          <w:sz w:val="26"/>
          <w:szCs w:val="26"/>
          <w:lang w:val="vi-VN"/>
        </w:rPr>
        <w:t>, do đó cần thận trọng khi thiết lập các chế độ truyền kéo dài đối với các kháng sinh này. Ngoài ra cần chú ý nguy cơ tương kỵ khi truyền đồng thời nhiều thuốc trên cùng một chạc chữ Y.</w:t>
      </w:r>
    </w:p>
    <w:p w14:paraId="646F8300" w14:textId="1E7850B3" w:rsidR="004443C4" w:rsidRDefault="004443C4" w:rsidP="004443C4">
      <w:pPr>
        <w:spacing w:before="8" w:after="1" w:line="276" w:lineRule="auto"/>
        <w:ind w:firstLine="720"/>
        <w:jc w:val="center"/>
        <w:rPr>
          <w:bCs/>
          <w:sz w:val="26"/>
          <w:szCs w:val="26"/>
          <w:lang w:val="vi-VN"/>
        </w:rPr>
      </w:pPr>
      <w:r w:rsidRPr="004443C4">
        <w:rPr>
          <w:b/>
          <w:bCs/>
          <w:sz w:val="26"/>
          <w:szCs w:val="26"/>
          <w:lang w:val="vi-VN"/>
        </w:rPr>
        <w:t>Bảng 1</w:t>
      </w:r>
      <w:r w:rsidRPr="004443C4">
        <w:rPr>
          <w:bCs/>
          <w:sz w:val="26"/>
          <w:szCs w:val="26"/>
          <w:lang w:val="vi-VN"/>
        </w:rPr>
        <w:t>. Khuyến cáo chế độ liều truyền betalactam theo hướng dẫn của IDSA</w:t>
      </w:r>
      <w:r>
        <w:rPr>
          <w:bCs/>
          <w:sz w:val="26"/>
          <w:szCs w:val="26"/>
        </w:rPr>
        <w:t xml:space="preserve"> </w:t>
      </w:r>
      <w:r w:rsidRPr="004443C4">
        <w:rPr>
          <w:bCs/>
          <w:sz w:val="26"/>
          <w:szCs w:val="26"/>
          <w:lang w:val="vi-VN"/>
        </w:rPr>
        <w:t>trên trực khuẩn gram đa kháng</w:t>
      </w:r>
    </w:p>
    <w:tbl>
      <w:tblPr>
        <w:tblStyle w:val="TableGrid"/>
        <w:tblW w:w="0" w:type="auto"/>
        <w:tblLook w:val="04A0" w:firstRow="1" w:lastRow="0" w:firstColumn="1" w:lastColumn="0" w:noHBand="0" w:noVBand="1"/>
      </w:tblPr>
      <w:tblGrid>
        <w:gridCol w:w="2093"/>
        <w:gridCol w:w="4961"/>
        <w:gridCol w:w="2495"/>
      </w:tblGrid>
      <w:tr w:rsidR="004443C4" w:rsidRPr="004443C4" w14:paraId="5CD6086E" w14:textId="77777777" w:rsidTr="004443C4">
        <w:tc>
          <w:tcPr>
            <w:tcW w:w="2093" w:type="dxa"/>
            <w:vAlign w:val="center"/>
          </w:tcPr>
          <w:p w14:paraId="76BA6C50" w14:textId="6AB25789"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KHÁNG SINH</w:t>
            </w:r>
          </w:p>
        </w:tc>
        <w:tc>
          <w:tcPr>
            <w:tcW w:w="4961" w:type="dxa"/>
            <w:vAlign w:val="center"/>
          </w:tcPr>
          <w:p w14:paraId="68DA41E1" w14:textId="56D51EDA"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LIỀU NGƯỜI LỚN</w:t>
            </w:r>
          </w:p>
        </w:tc>
        <w:tc>
          <w:tcPr>
            <w:tcW w:w="2495" w:type="dxa"/>
            <w:vAlign w:val="center"/>
          </w:tcPr>
          <w:p w14:paraId="181E48A8" w14:textId="490D633E"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VI KHUẨN</w:t>
            </w:r>
          </w:p>
        </w:tc>
      </w:tr>
      <w:tr w:rsidR="004443C4" w:rsidRPr="004443C4" w14:paraId="031CB777" w14:textId="77777777" w:rsidTr="004443C4">
        <w:tc>
          <w:tcPr>
            <w:tcW w:w="2093" w:type="dxa"/>
            <w:vAlign w:val="center"/>
          </w:tcPr>
          <w:p w14:paraId="1A0E5508" w14:textId="21A51765"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Ampicillin-sulbactam</w:t>
            </w:r>
          </w:p>
        </w:tc>
        <w:tc>
          <w:tcPr>
            <w:tcW w:w="4961" w:type="dxa"/>
            <w:vAlign w:val="center"/>
          </w:tcPr>
          <w:p w14:paraId="32E0CB0E" w14:textId="349E7E30" w:rsidR="004443C4" w:rsidRPr="004443C4" w:rsidRDefault="004443C4" w:rsidP="004443C4">
            <w:pPr>
              <w:spacing w:before="8" w:after="1" w:line="276" w:lineRule="auto"/>
              <w:rPr>
                <w:rFonts w:cs="Times New Roman"/>
                <w:bCs/>
                <w:sz w:val="26"/>
                <w:szCs w:val="26"/>
                <w:lang w:val="vi-VN"/>
              </w:rPr>
            </w:pPr>
            <w:r w:rsidRPr="004443C4">
              <w:rPr>
                <w:rFonts w:cs="Times New Roman"/>
                <w:color w:val="333333"/>
                <w:sz w:val="26"/>
                <w:szCs w:val="26"/>
              </w:rPr>
              <w:t>9 g IV mỗi 8 giờ truyền trong 4 giờ hoặc 27g IV</w:t>
            </w:r>
            <w:r>
              <w:rPr>
                <w:rFonts w:cs="Times New Roman"/>
                <w:color w:val="333333"/>
                <w:sz w:val="26"/>
                <w:szCs w:val="26"/>
              </w:rPr>
              <w:t xml:space="preserve"> </w:t>
            </w:r>
            <w:r w:rsidRPr="004443C4">
              <w:rPr>
                <w:rFonts w:cs="Times New Roman"/>
                <w:color w:val="333333"/>
                <w:sz w:val="26"/>
                <w:szCs w:val="26"/>
              </w:rPr>
              <w:t>truyền 24 giờ (truyền liên tục)</w:t>
            </w:r>
          </w:p>
        </w:tc>
        <w:tc>
          <w:tcPr>
            <w:tcW w:w="2495" w:type="dxa"/>
            <w:vAlign w:val="center"/>
          </w:tcPr>
          <w:p w14:paraId="74DAA5EF" w14:textId="0C79C5B1" w:rsidR="004443C4" w:rsidRPr="004443C4" w:rsidRDefault="004443C4" w:rsidP="004443C4">
            <w:pPr>
              <w:spacing w:before="8" w:after="1" w:line="276" w:lineRule="auto"/>
              <w:jc w:val="center"/>
              <w:rPr>
                <w:rFonts w:cs="Times New Roman"/>
                <w:bCs/>
                <w:sz w:val="26"/>
                <w:szCs w:val="26"/>
                <w:lang w:val="vi-VN"/>
              </w:rPr>
            </w:pPr>
            <w:r w:rsidRPr="004443C4">
              <w:rPr>
                <w:rFonts w:cs="Times New Roman"/>
                <w:color w:val="333333"/>
                <w:sz w:val="26"/>
                <w:szCs w:val="26"/>
              </w:rPr>
              <w:t>CRAB</w:t>
            </w:r>
          </w:p>
        </w:tc>
      </w:tr>
      <w:tr w:rsidR="004443C4" w:rsidRPr="004443C4" w14:paraId="0CB6E0F6" w14:textId="77777777" w:rsidTr="004443C4">
        <w:tc>
          <w:tcPr>
            <w:tcW w:w="2093" w:type="dxa"/>
            <w:vAlign w:val="center"/>
          </w:tcPr>
          <w:p w14:paraId="7FB70A99" w14:textId="36A1D1AC"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Cefepim</w:t>
            </w:r>
          </w:p>
        </w:tc>
        <w:tc>
          <w:tcPr>
            <w:tcW w:w="4961" w:type="dxa"/>
            <w:vAlign w:val="center"/>
          </w:tcPr>
          <w:p w14:paraId="2C1E7C88" w14:textId="79047DBD" w:rsidR="004443C4" w:rsidRPr="004443C4" w:rsidRDefault="004443C4" w:rsidP="004443C4">
            <w:pPr>
              <w:pStyle w:val="Title"/>
              <w:spacing w:before="0" w:beforeAutospacing="0" w:after="0" w:afterAutospacing="0"/>
              <w:ind w:right="-17"/>
              <w:rPr>
                <w:color w:val="1E293B"/>
                <w:sz w:val="26"/>
                <w:szCs w:val="26"/>
              </w:rPr>
            </w:pPr>
            <w:r w:rsidRPr="004443C4">
              <w:rPr>
                <w:color w:val="333333"/>
                <w:sz w:val="26"/>
                <w:szCs w:val="26"/>
              </w:rPr>
              <w:t>Viêm bàng quang: 1g IV mỗi 8 giờ</w:t>
            </w:r>
            <w:r>
              <w:rPr>
                <w:color w:val="333333"/>
                <w:sz w:val="26"/>
                <w:szCs w:val="26"/>
              </w:rPr>
              <w:t xml:space="preserve">; </w:t>
            </w:r>
            <w:r w:rsidRPr="004443C4">
              <w:rPr>
                <w:color w:val="333333"/>
                <w:sz w:val="26"/>
                <w:szCs w:val="26"/>
              </w:rPr>
              <w:t>Nhiễm trùng khác: 2 g IV mỗi 8 giờ, truyền trong 3 giờ</w:t>
            </w:r>
          </w:p>
        </w:tc>
        <w:tc>
          <w:tcPr>
            <w:tcW w:w="2495" w:type="dxa"/>
            <w:vAlign w:val="center"/>
          </w:tcPr>
          <w:p w14:paraId="289C3C02" w14:textId="73337C37" w:rsidR="004443C4" w:rsidRPr="004443C4" w:rsidRDefault="004443C4" w:rsidP="004443C4">
            <w:pPr>
              <w:spacing w:before="8" w:after="1" w:line="276" w:lineRule="auto"/>
              <w:jc w:val="center"/>
              <w:rPr>
                <w:rFonts w:cs="Times New Roman"/>
                <w:bCs/>
                <w:sz w:val="26"/>
                <w:szCs w:val="26"/>
                <w:lang w:val="vi-VN"/>
              </w:rPr>
            </w:pPr>
            <w:r w:rsidRPr="004443C4">
              <w:rPr>
                <w:rFonts w:cs="Times New Roman"/>
                <w:color w:val="333333"/>
                <w:sz w:val="26"/>
                <w:szCs w:val="26"/>
              </w:rPr>
              <w:t>AmpC-E</w:t>
            </w:r>
          </w:p>
        </w:tc>
      </w:tr>
      <w:tr w:rsidR="004443C4" w:rsidRPr="004443C4" w14:paraId="3A42FA70" w14:textId="77777777" w:rsidTr="004443C4">
        <w:tc>
          <w:tcPr>
            <w:tcW w:w="2093" w:type="dxa"/>
            <w:vAlign w:val="center"/>
          </w:tcPr>
          <w:p w14:paraId="5EE0F4BD" w14:textId="1931320F"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Ertapenem</w:t>
            </w:r>
          </w:p>
        </w:tc>
        <w:tc>
          <w:tcPr>
            <w:tcW w:w="4961" w:type="dxa"/>
            <w:vAlign w:val="center"/>
          </w:tcPr>
          <w:p w14:paraId="7719D96A" w14:textId="0F5A2878" w:rsidR="004443C4" w:rsidRPr="004443C4" w:rsidRDefault="004443C4" w:rsidP="004443C4">
            <w:pPr>
              <w:spacing w:before="8" w:after="1" w:line="276" w:lineRule="auto"/>
              <w:rPr>
                <w:rFonts w:cs="Times New Roman"/>
                <w:bCs/>
                <w:sz w:val="26"/>
                <w:szCs w:val="26"/>
                <w:lang w:val="vi-VN"/>
              </w:rPr>
            </w:pPr>
            <w:r w:rsidRPr="004443C4">
              <w:rPr>
                <w:rFonts w:cs="Times New Roman"/>
                <w:color w:val="333333"/>
                <w:sz w:val="26"/>
                <w:szCs w:val="26"/>
              </w:rPr>
              <w:t>1 g IV mỗi 24 giờ, truyền trong 30 phút</w:t>
            </w:r>
          </w:p>
        </w:tc>
        <w:tc>
          <w:tcPr>
            <w:tcW w:w="2495" w:type="dxa"/>
            <w:vAlign w:val="center"/>
          </w:tcPr>
          <w:p w14:paraId="35B6A0C8" w14:textId="10CF2DDB" w:rsidR="004443C4" w:rsidRPr="004443C4" w:rsidRDefault="004443C4" w:rsidP="004443C4">
            <w:pPr>
              <w:spacing w:before="8" w:after="1" w:line="276" w:lineRule="auto"/>
              <w:jc w:val="center"/>
              <w:rPr>
                <w:rFonts w:cs="Times New Roman"/>
                <w:bCs/>
                <w:sz w:val="26"/>
                <w:szCs w:val="26"/>
                <w:lang w:val="vi-VN"/>
              </w:rPr>
            </w:pPr>
            <w:r w:rsidRPr="004443C4">
              <w:rPr>
                <w:rFonts w:cs="Times New Roman"/>
                <w:color w:val="333333"/>
                <w:sz w:val="26"/>
                <w:szCs w:val="26"/>
              </w:rPr>
              <w:t>ESBL-E, AmpC-E</w:t>
            </w:r>
          </w:p>
        </w:tc>
      </w:tr>
      <w:tr w:rsidR="004443C4" w:rsidRPr="004443C4" w14:paraId="56868E7E" w14:textId="77777777" w:rsidTr="004443C4">
        <w:tc>
          <w:tcPr>
            <w:tcW w:w="2093" w:type="dxa"/>
            <w:vAlign w:val="center"/>
          </w:tcPr>
          <w:p w14:paraId="368E761A" w14:textId="771EEF1D"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Imipenem-cilastatin</w:t>
            </w:r>
          </w:p>
        </w:tc>
        <w:tc>
          <w:tcPr>
            <w:tcW w:w="4961" w:type="dxa"/>
            <w:vAlign w:val="center"/>
          </w:tcPr>
          <w:p w14:paraId="78C83374" w14:textId="3C58C049" w:rsidR="004443C4" w:rsidRPr="004443C4" w:rsidRDefault="004443C4" w:rsidP="004443C4">
            <w:pPr>
              <w:pStyle w:val="Title"/>
              <w:spacing w:before="0" w:beforeAutospacing="0" w:after="0" w:afterAutospacing="0"/>
              <w:ind w:right="-17"/>
              <w:rPr>
                <w:color w:val="1E293B"/>
                <w:sz w:val="26"/>
                <w:szCs w:val="26"/>
              </w:rPr>
            </w:pPr>
            <w:r w:rsidRPr="004443C4">
              <w:rPr>
                <w:color w:val="333333"/>
                <w:sz w:val="26"/>
                <w:szCs w:val="26"/>
              </w:rPr>
              <w:t>Viêm bàng quang, nhiễm khuẫn do ESBL-E hoặc AmpC-E: 500mg IV mỗi 6 giờ, truyền trong 30 phút.</w:t>
            </w:r>
          </w:p>
          <w:p w14:paraId="12558E01" w14:textId="4825DC4D" w:rsidR="004443C4" w:rsidRPr="004443C4" w:rsidRDefault="004443C4" w:rsidP="004443C4">
            <w:pPr>
              <w:spacing w:before="8" w:after="1" w:line="276" w:lineRule="auto"/>
              <w:rPr>
                <w:rFonts w:cs="Times New Roman"/>
                <w:bCs/>
                <w:sz w:val="26"/>
                <w:szCs w:val="26"/>
                <w:lang w:val="vi-VN"/>
              </w:rPr>
            </w:pPr>
            <w:r w:rsidRPr="004443C4">
              <w:rPr>
                <w:rFonts w:cs="Times New Roman"/>
                <w:color w:val="333333"/>
                <w:sz w:val="26"/>
                <w:szCs w:val="26"/>
              </w:rPr>
              <w:t>Nhiễm khuẩn do CRE and CRAB: 500 mg</w:t>
            </w:r>
            <w:r>
              <w:rPr>
                <w:rFonts w:cs="Times New Roman"/>
                <w:color w:val="333333"/>
                <w:sz w:val="26"/>
                <w:szCs w:val="26"/>
              </w:rPr>
              <w:t xml:space="preserve"> </w:t>
            </w:r>
            <w:r w:rsidRPr="004443C4">
              <w:rPr>
                <w:rFonts w:cs="Times New Roman"/>
                <w:color w:val="333333"/>
                <w:sz w:val="26"/>
                <w:szCs w:val="26"/>
              </w:rPr>
              <w:t>IV mỗi 6 giờ, truyền trong 3 giờ.</w:t>
            </w:r>
          </w:p>
        </w:tc>
        <w:tc>
          <w:tcPr>
            <w:tcW w:w="2495" w:type="dxa"/>
            <w:vAlign w:val="center"/>
          </w:tcPr>
          <w:p w14:paraId="77356592" w14:textId="24A6C7D3" w:rsidR="004443C4" w:rsidRPr="004443C4" w:rsidRDefault="004443C4" w:rsidP="004443C4">
            <w:pPr>
              <w:spacing w:before="8" w:after="1" w:line="276" w:lineRule="auto"/>
              <w:jc w:val="center"/>
              <w:rPr>
                <w:rFonts w:cs="Times New Roman"/>
                <w:bCs/>
                <w:sz w:val="26"/>
                <w:szCs w:val="26"/>
                <w:lang w:val="vi-VN"/>
              </w:rPr>
            </w:pPr>
            <w:r w:rsidRPr="004443C4">
              <w:rPr>
                <w:rFonts w:cs="Times New Roman"/>
                <w:color w:val="333333"/>
                <w:sz w:val="26"/>
                <w:szCs w:val="26"/>
              </w:rPr>
              <w:t>ESBL-E, AmpC-E, CRE, CRAB</w:t>
            </w:r>
          </w:p>
        </w:tc>
      </w:tr>
      <w:tr w:rsidR="004443C4" w:rsidRPr="004443C4" w14:paraId="57AAFC12" w14:textId="77777777" w:rsidTr="004443C4">
        <w:tc>
          <w:tcPr>
            <w:tcW w:w="2093" w:type="dxa"/>
            <w:vAlign w:val="center"/>
          </w:tcPr>
          <w:p w14:paraId="03156CBE" w14:textId="2D4CB6D4"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Meropenem</w:t>
            </w:r>
          </w:p>
        </w:tc>
        <w:tc>
          <w:tcPr>
            <w:tcW w:w="4961" w:type="dxa"/>
            <w:vAlign w:val="center"/>
          </w:tcPr>
          <w:p w14:paraId="730EC04C" w14:textId="77777777" w:rsidR="004443C4" w:rsidRPr="004443C4" w:rsidRDefault="004443C4" w:rsidP="004443C4">
            <w:pPr>
              <w:pStyle w:val="Title"/>
              <w:spacing w:before="0" w:beforeAutospacing="0" w:after="0" w:afterAutospacing="0"/>
              <w:ind w:right="-17"/>
              <w:rPr>
                <w:color w:val="1E293B"/>
                <w:sz w:val="26"/>
                <w:szCs w:val="26"/>
              </w:rPr>
            </w:pPr>
            <w:r w:rsidRPr="004443C4">
              <w:rPr>
                <w:color w:val="333333"/>
                <w:sz w:val="26"/>
                <w:szCs w:val="26"/>
              </w:rPr>
              <w:t>Viêm bàng quang: 1 g IV mỗi 8 giờ, truyền trong 30 phút.</w:t>
            </w:r>
          </w:p>
          <w:p w14:paraId="17F42949" w14:textId="77777777" w:rsidR="004443C4" w:rsidRPr="004443C4" w:rsidRDefault="004443C4" w:rsidP="004443C4">
            <w:pPr>
              <w:pStyle w:val="Title"/>
              <w:spacing w:before="0" w:beforeAutospacing="0" w:after="0" w:afterAutospacing="0"/>
              <w:ind w:right="-17"/>
              <w:rPr>
                <w:color w:val="1E293B"/>
                <w:sz w:val="26"/>
                <w:szCs w:val="26"/>
              </w:rPr>
            </w:pPr>
            <w:r w:rsidRPr="004443C4">
              <w:rPr>
                <w:color w:val="333333"/>
                <w:sz w:val="26"/>
                <w:szCs w:val="26"/>
              </w:rPr>
              <w:t>Nhiễm khuẩn do ESBL-E or AmpC-E: 1-2 g IV mỗi 8 giờ, truyền trong 30 phút</w:t>
            </w:r>
          </w:p>
          <w:p w14:paraId="67F956E4" w14:textId="0CE08ACC" w:rsidR="004443C4" w:rsidRPr="004443C4" w:rsidRDefault="004443C4" w:rsidP="004443C4">
            <w:pPr>
              <w:spacing w:before="8" w:after="1" w:line="276" w:lineRule="auto"/>
              <w:rPr>
                <w:rFonts w:cs="Times New Roman"/>
                <w:bCs/>
                <w:sz w:val="26"/>
                <w:szCs w:val="26"/>
                <w:lang w:val="vi-VN"/>
              </w:rPr>
            </w:pPr>
            <w:r w:rsidRPr="004443C4">
              <w:rPr>
                <w:rFonts w:cs="Times New Roman"/>
                <w:color w:val="333333"/>
                <w:sz w:val="26"/>
                <w:szCs w:val="26"/>
              </w:rPr>
              <w:t>Nhiễm khuẩn do CRE and CRAB: 2g IV mỗi 8 giờ, truyền trong 3 giờ (phối hợp cùng colistin)</w:t>
            </w:r>
          </w:p>
        </w:tc>
        <w:tc>
          <w:tcPr>
            <w:tcW w:w="2495" w:type="dxa"/>
            <w:vAlign w:val="center"/>
          </w:tcPr>
          <w:p w14:paraId="63874690" w14:textId="1D396D35" w:rsidR="004443C4" w:rsidRPr="004443C4" w:rsidRDefault="004443C4" w:rsidP="004443C4">
            <w:pPr>
              <w:spacing w:before="8" w:after="1" w:line="276" w:lineRule="auto"/>
              <w:jc w:val="center"/>
              <w:rPr>
                <w:rFonts w:cs="Times New Roman"/>
                <w:bCs/>
                <w:sz w:val="26"/>
                <w:szCs w:val="26"/>
                <w:lang w:val="vi-VN"/>
              </w:rPr>
            </w:pPr>
            <w:r w:rsidRPr="004443C4">
              <w:rPr>
                <w:rFonts w:cs="Times New Roman"/>
                <w:color w:val="333333"/>
                <w:sz w:val="26"/>
                <w:szCs w:val="26"/>
              </w:rPr>
              <w:t>ESBL-E, AmpC-E, CRE, CRAB</w:t>
            </w:r>
          </w:p>
        </w:tc>
      </w:tr>
    </w:tbl>
    <w:p w14:paraId="08BCAB56" w14:textId="6F8146D1" w:rsidR="004443C4" w:rsidRDefault="004443C4" w:rsidP="004443C4">
      <w:pPr>
        <w:spacing w:before="8" w:after="1" w:line="276" w:lineRule="auto"/>
        <w:ind w:firstLine="720"/>
        <w:jc w:val="center"/>
        <w:rPr>
          <w:bCs/>
          <w:sz w:val="26"/>
          <w:szCs w:val="26"/>
          <w:lang w:val="vi-VN"/>
        </w:rPr>
      </w:pPr>
    </w:p>
    <w:p w14:paraId="4D86BFC1" w14:textId="2D382C56" w:rsidR="004443C4" w:rsidRDefault="004443C4" w:rsidP="004443C4">
      <w:pPr>
        <w:spacing w:before="8" w:after="1" w:line="276" w:lineRule="auto"/>
        <w:ind w:firstLine="720"/>
        <w:jc w:val="center"/>
        <w:rPr>
          <w:bCs/>
          <w:sz w:val="26"/>
          <w:szCs w:val="26"/>
          <w:lang w:val="vi-VN"/>
        </w:rPr>
      </w:pPr>
      <w:r w:rsidRPr="004443C4">
        <w:rPr>
          <w:b/>
          <w:bCs/>
          <w:sz w:val="26"/>
          <w:szCs w:val="26"/>
          <w:lang w:val="vi-VN"/>
        </w:rPr>
        <w:lastRenderedPageBreak/>
        <w:t>Bảng 2</w:t>
      </w:r>
      <w:r w:rsidRPr="004443C4">
        <w:rPr>
          <w:bCs/>
          <w:sz w:val="26"/>
          <w:szCs w:val="26"/>
          <w:lang w:val="vi-VN"/>
        </w:rPr>
        <w:t>. Khuyến cáo chế độ liều truyền betalactam theo Sanford Guide</w:t>
      </w:r>
    </w:p>
    <w:tbl>
      <w:tblPr>
        <w:tblStyle w:val="TableGrid"/>
        <w:tblW w:w="0" w:type="auto"/>
        <w:tblLook w:val="04A0" w:firstRow="1" w:lastRow="0" w:firstColumn="1" w:lastColumn="0" w:noHBand="0" w:noVBand="1"/>
      </w:tblPr>
      <w:tblGrid>
        <w:gridCol w:w="2235"/>
        <w:gridCol w:w="7314"/>
      </w:tblGrid>
      <w:tr w:rsidR="004443C4" w14:paraId="379C0E7A" w14:textId="77777777" w:rsidTr="00641A93">
        <w:tc>
          <w:tcPr>
            <w:tcW w:w="2235" w:type="dxa"/>
            <w:vAlign w:val="center"/>
          </w:tcPr>
          <w:p w14:paraId="153F5AA9" w14:textId="2B09C00D"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KHÁNG SINH</w:t>
            </w:r>
          </w:p>
        </w:tc>
        <w:tc>
          <w:tcPr>
            <w:tcW w:w="7314" w:type="dxa"/>
            <w:vAlign w:val="center"/>
          </w:tcPr>
          <w:p w14:paraId="3A85BC78" w14:textId="301976D5"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LIỀU KHUYẾN CÁO</w:t>
            </w:r>
          </w:p>
        </w:tc>
      </w:tr>
      <w:tr w:rsidR="004443C4" w14:paraId="666A5777" w14:textId="77777777" w:rsidTr="004443C4">
        <w:tc>
          <w:tcPr>
            <w:tcW w:w="2235" w:type="dxa"/>
          </w:tcPr>
          <w:p w14:paraId="78E431B6" w14:textId="5BF0A77D"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Ampicillin-sulbactam</w:t>
            </w:r>
          </w:p>
        </w:tc>
        <w:tc>
          <w:tcPr>
            <w:tcW w:w="7314" w:type="dxa"/>
          </w:tcPr>
          <w:p w14:paraId="655419B0" w14:textId="587AABEA" w:rsidR="004443C4" w:rsidRPr="004443C4" w:rsidRDefault="004443C4" w:rsidP="004443C4">
            <w:pPr>
              <w:spacing w:before="8" w:after="1" w:line="276" w:lineRule="auto"/>
              <w:rPr>
                <w:rFonts w:cs="Times New Roman"/>
                <w:bCs/>
                <w:sz w:val="26"/>
                <w:szCs w:val="26"/>
                <w:lang w:val="vi-VN"/>
              </w:rPr>
            </w:pPr>
            <w:r w:rsidRPr="004443C4">
              <w:rPr>
                <w:rFonts w:cs="Times New Roman"/>
                <w:color w:val="333333"/>
                <w:sz w:val="26"/>
                <w:szCs w:val="26"/>
              </w:rPr>
              <w:t>9 g (6 g ampicillin + 3 g sulbactam) IV truyền trong 4 giờ mỗi 8 giờ</w:t>
            </w:r>
          </w:p>
        </w:tc>
      </w:tr>
      <w:tr w:rsidR="004443C4" w14:paraId="24659503" w14:textId="77777777" w:rsidTr="004443C4">
        <w:tc>
          <w:tcPr>
            <w:tcW w:w="2235" w:type="dxa"/>
          </w:tcPr>
          <w:p w14:paraId="18AA6AF7" w14:textId="1ABA9F9D"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Cefepime</w:t>
            </w:r>
          </w:p>
        </w:tc>
        <w:tc>
          <w:tcPr>
            <w:tcW w:w="7314" w:type="dxa"/>
          </w:tcPr>
          <w:p w14:paraId="048A0741" w14:textId="77777777" w:rsidR="004443C4" w:rsidRPr="004443C4" w:rsidRDefault="004443C4" w:rsidP="004443C4">
            <w:pPr>
              <w:rPr>
                <w:rFonts w:cs="Times New Roman"/>
                <w:color w:val="1E293B"/>
                <w:sz w:val="26"/>
                <w:szCs w:val="26"/>
              </w:rPr>
            </w:pPr>
            <w:r w:rsidRPr="004443C4">
              <w:rPr>
                <w:rFonts w:cs="Times New Roman"/>
                <w:color w:val="333333"/>
                <w:sz w:val="26"/>
                <w:szCs w:val="26"/>
              </w:rPr>
              <w:t>Liều nạp: 15 mg/kg truyền trong 30 phút, sau đó bắt đầu truyền:</w:t>
            </w:r>
          </w:p>
          <w:p w14:paraId="3E450B73" w14:textId="7522239F" w:rsidR="004443C4" w:rsidRPr="004443C4" w:rsidRDefault="004443C4" w:rsidP="004443C4">
            <w:pPr>
              <w:ind w:left="720" w:hanging="360"/>
              <w:rPr>
                <w:rFonts w:cs="Times New Roman"/>
                <w:color w:val="1E293B"/>
                <w:sz w:val="26"/>
                <w:szCs w:val="26"/>
              </w:rPr>
            </w:pPr>
            <w:r w:rsidRPr="004443C4">
              <w:rPr>
                <w:rFonts w:cs="Times New Roman"/>
                <w:color w:val="333333"/>
                <w:sz w:val="26"/>
                <w:szCs w:val="26"/>
              </w:rPr>
              <w:t>•      If CrCl &gt; 60: 6 g (truyền 24 giờ)</w:t>
            </w:r>
          </w:p>
          <w:p w14:paraId="79D51583" w14:textId="39BD6F04" w:rsidR="004443C4" w:rsidRPr="004443C4" w:rsidRDefault="004443C4" w:rsidP="004443C4">
            <w:pPr>
              <w:ind w:left="720" w:hanging="360"/>
              <w:rPr>
                <w:rFonts w:cs="Times New Roman"/>
                <w:color w:val="1E293B"/>
                <w:sz w:val="26"/>
                <w:szCs w:val="26"/>
              </w:rPr>
            </w:pPr>
            <w:r w:rsidRPr="004443C4">
              <w:rPr>
                <w:rFonts w:cs="Times New Roman"/>
                <w:color w:val="333333"/>
                <w:sz w:val="26"/>
                <w:szCs w:val="26"/>
              </w:rPr>
              <w:t>•      If CrCl 30-60: 4 g (truyền 24 giờ)</w:t>
            </w:r>
          </w:p>
          <w:p w14:paraId="5CD64D6F" w14:textId="3358C7CB" w:rsidR="004443C4" w:rsidRPr="004443C4" w:rsidRDefault="004443C4" w:rsidP="004443C4">
            <w:pPr>
              <w:spacing w:before="8" w:after="1" w:line="276" w:lineRule="auto"/>
              <w:rPr>
                <w:rFonts w:cs="Times New Roman"/>
                <w:bCs/>
                <w:sz w:val="26"/>
                <w:szCs w:val="26"/>
                <w:lang w:val="vi-VN"/>
              </w:rPr>
            </w:pPr>
            <w:r>
              <w:rPr>
                <w:rFonts w:cs="Times New Roman"/>
                <w:color w:val="333333"/>
                <w:sz w:val="26"/>
                <w:szCs w:val="26"/>
              </w:rPr>
              <w:t xml:space="preserve">     </w:t>
            </w:r>
            <w:r w:rsidRPr="004443C4">
              <w:rPr>
                <w:rFonts w:cs="Times New Roman"/>
                <w:color w:val="333333"/>
                <w:sz w:val="26"/>
                <w:szCs w:val="26"/>
              </w:rPr>
              <w:t>•      If CrCl 11-29: 2 g (truyền 24 giờ)</w:t>
            </w:r>
          </w:p>
        </w:tc>
      </w:tr>
      <w:tr w:rsidR="004443C4" w14:paraId="53007B98" w14:textId="77777777" w:rsidTr="004443C4">
        <w:tc>
          <w:tcPr>
            <w:tcW w:w="2235" w:type="dxa"/>
          </w:tcPr>
          <w:p w14:paraId="681246F7" w14:textId="718959C3"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Ceftazidime</w:t>
            </w:r>
          </w:p>
        </w:tc>
        <w:tc>
          <w:tcPr>
            <w:tcW w:w="7314" w:type="dxa"/>
          </w:tcPr>
          <w:p w14:paraId="3D4594F0" w14:textId="77777777" w:rsidR="004443C4" w:rsidRPr="004443C4" w:rsidRDefault="004443C4" w:rsidP="004443C4">
            <w:pPr>
              <w:rPr>
                <w:rFonts w:cs="Times New Roman"/>
                <w:color w:val="1E293B"/>
                <w:sz w:val="26"/>
                <w:szCs w:val="26"/>
              </w:rPr>
            </w:pPr>
            <w:r w:rsidRPr="004443C4">
              <w:rPr>
                <w:rFonts w:cs="Times New Roman"/>
                <w:color w:val="333333"/>
                <w:sz w:val="26"/>
                <w:szCs w:val="26"/>
              </w:rPr>
              <w:t>Liều nạp: 15 mg/kg truyền trong 30 phút, sau đó bắt đầu truyền:</w:t>
            </w:r>
          </w:p>
          <w:p w14:paraId="316F81D9" w14:textId="6FF57A54" w:rsidR="004443C4" w:rsidRPr="004443C4" w:rsidRDefault="004443C4" w:rsidP="004443C4">
            <w:pPr>
              <w:ind w:left="720" w:hanging="360"/>
              <w:rPr>
                <w:rFonts w:cs="Times New Roman"/>
                <w:color w:val="1E293B"/>
                <w:sz w:val="26"/>
                <w:szCs w:val="26"/>
              </w:rPr>
            </w:pPr>
            <w:r w:rsidRPr="004443C4">
              <w:rPr>
                <w:rFonts w:cs="Times New Roman"/>
                <w:color w:val="333333"/>
                <w:sz w:val="26"/>
                <w:szCs w:val="26"/>
              </w:rPr>
              <w:t>•      If CrCl &gt;50: 6 g (truyền 24 giờ)</w:t>
            </w:r>
          </w:p>
          <w:p w14:paraId="1DD52053" w14:textId="3762E293" w:rsidR="004443C4" w:rsidRPr="004443C4" w:rsidRDefault="004443C4" w:rsidP="004443C4">
            <w:pPr>
              <w:ind w:left="720" w:hanging="360"/>
              <w:rPr>
                <w:rFonts w:cs="Times New Roman"/>
                <w:color w:val="1E293B"/>
                <w:sz w:val="26"/>
                <w:szCs w:val="26"/>
              </w:rPr>
            </w:pPr>
            <w:r w:rsidRPr="004443C4">
              <w:rPr>
                <w:rFonts w:cs="Times New Roman"/>
                <w:color w:val="333333"/>
                <w:sz w:val="26"/>
                <w:szCs w:val="26"/>
              </w:rPr>
              <w:t>•      If CrCl 31-50: 4 g (truyền 24 giờ) </w:t>
            </w:r>
          </w:p>
          <w:p w14:paraId="20395862" w14:textId="679AF731" w:rsidR="004443C4" w:rsidRPr="004443C4" w:rsidRDefault="004443C4" w:rsidP="004443C4">
            <w:pPr>
              <w:spacing w:before="8" w:after="1" w:line="276" w:lineRule="auto"/>
              <w:rPr>
                <w:rFonts w:cs="Times New Roman"/>
                <w:bCs/>
                <w:sz w:val="26"/>
                <w:szCs w:val="26"/>
                <w:lang w:val="vi-VN"/>
              </w:rPr>
            </w:pPr>
            <w:r>
              <w:rPr>
                <w:rFonts w:cs="Times New Roman"/>
                <w:color w:val="333333"/>
                <w:sz w:val="26"/>
                <w:szCs w:val="26"/>
              </w:rPr>
              <w:t xml:space="preserve">     </w:t>
            </w:r>
            <w:r w:rsidRPr="004443C4">
              <w:rPr>
                <w:rFonts w:cs="Times New Roman"/>
                <w:color w:val="333333"/>
                <w:sz w:val="26"/>
                <w:szCs w:val="26"/>
              </w:rPr>
              <w:t>•      If CrCl 10-30: 2 g (truyền 24 giờ)</w:t>
            </w:r>
          </w:p>
        </w:tc>
      </w:tr>
      <w:tr w:rsidR="004443C4" w14:paraId="55329AFE" w14:textId="77777777" w:rsidTr="004443C4">
        <w:tc>
          <w:tcPr>
            <w:tcW w:w="2235" w:type="dxa"/>
          </w:tcPr>
          <w:p w14:paraId="549267CF" w14:textId="563D68D4"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Meropenem</w:t>
            </w:r>
          </w:p>
        </w:tc>
        <w:tc>
          <w:tcPr>
            <w:tcW w:w="7314" w:type="dxa"/>
          </w:tcPr>
          <w:p w14:paraId="0CEB6BF4" w14:textId="3F0A122E" w:rsidR="004443C4" w:rsidRPr="004443C4" w:rsidRDefault="004443C4" w:rsidP="004443C4">
            <w:pPr>
              <w:ind w:left="720" w:hanging="360"/>
              <w:rPr>
                <w:rFonts w:cs="Times New Roman"/>
                <w:color w:val="1E293B"/>
                <w:sz w:val="26"/>
                <w:szCs w:val="26"/>
              </w:rPr>
            </w:pPr>
            <w:r w:rsidRPr="004443C4">
              <w:rPr>
                <w:rFonts w:cs="Times New Roman"/>
                <w:color w:val="333333"/>
                <w:sz w:val="26"/>
                <w:szCs w:val="26"/>
              </w:rPr>
              <w:t>•      If CrCl ≥ 50: 2 g (truyền trong 3 giờ) mỗi 8 giờ</w:t>
            </w:r>
          </w:p>
          <w:p w14:paraId="3E992870" w14:textId="00684076" w:rsidR="004443C4" w:rsidRPr="004443C4" w:rsidRDefault="004443C4" w:rsidP="004443C4">
            <w:pPr>
              <w:ind w:left="720" w:hanging="360"/>
              <w:rPr>
                <w:rFonts w:cs="Times New Roman"/>
                <w:color w:val="1E293B"/>
                <w:sz w:val="26"/>
                <w:szCs w:val="26"/>
              </w:rPr>
            </w:pPr>
            <w:r w:rsidRPr="004443C4">
              <w:rPr>
                <w:rFonts w:cs="Times New Roman"/>
                <w:color w:val="333333"/>
                <w:sz w:val="26"/>
                <w:szCs w:val="26"/>
              </w:rPr>
              <w:t>•      If CrCl 30-49: 1 g (truyền trong 3 giờ) mỗi 8 giờ</w:t>
            </w:r>
          </w:p>
          <w:p w14:paraId="0FA55821" w14:textId="54EA06D7" w:rsidR="004443C4" w:rsidRPr="004443C4" w:rsidRDefault="004443C4" w:rsidP="004443C4">
            <w:pPr>
              <w:spacing w:before="8" w:after="1" w:line="276" w:lineRule="auto"/>
              <w:rPr>
                <w:rFonts w:cs="Times New Roman"/>
                <w:bCs/>
                <w:sz w:val="26"/>
                <w:szCs w:val="26"/>
                <w:lang w:val="vi-VN"/>
              </w:rPr>
            </w:pPr>
            <w:r>
              <w:rPr>
                <w:rFonts w:cs="Times New Roman"/>
                <w:color w:val="333333"/>
                <w:sz w:val="26"/>
                <w:szCs w:val="26"/>
              </w:rPr>
              <w:t xml:space="preserve">     </w:t>
            </w:r>
            <w:r w:rsidRPr="004443C4">
              <w:rPr>
                <w:rFonts w:cs="Times New Roman"/>
                <w:color w:val="333333"/>
                <w:sz w:val="26"/>
                <w:szCs w:val="26"/>
              </w:rPr>
              <w:t>•      If CrCl 10-29: 1 g</w:t>
            </w:r>
            <w:r w:rsidR="00A96A76">
              <w:rPr>
                <w:rFonts w:cs="Times New Roman"/>
                <w:color w:val="333333"/>
                <w:sz w:val="26"/>
                <w:szCs w:val="26"/>
              </w:rPr>
              <w:t xml:space="preserve"> </w:t>
            </w:r>
            <w:r w:rsidRPr="004443C4">
              <w:rPr>
                <w:rFonts w:cs="Times New Roman"/>
                <w:color w:val="333333"/>
                <w:sz w:val="26"/>
                <w:szCs w:val="26"/>
              </w:rPr>
              <w:t>((truyền trong 3 giờ) mỗi 12 giờ</w:t>
            </w:r>
          </w:p>
        </w:tc>
      </w:tr>
      <w:tr w:rsidR="004443C4" w14:paraId="7B6DF03B" w14:textId="77777777" w:rsidTr="004443C4">
        <w:tc>
          <w:tcPr>
            <w:tcW w:w="2235" w:type="dxa"/>
          </w:tcPr>
          <w:p w14:paraId="1170D42C" w14:textId="69E7A3AA" w:rsidR="004443C4" w:rsidRPr="004443C4" w:rsidRDefault="004443C4" w:rsidP="004443C4">
            <w:pPr>
              <w:spacing w:before="8" w:after="1" w:line="276" w:lineRule="auto"/>
              <w:jc w:val="center"/>
              <w:rPr>
                <w:rFonts w:cs="Times New Roman"/>
                <w:bCs/>
                <w:sz w:val="26"/>
                <w:szCs w:val="26"/>
                <w:lang w:val="vi-VN"/>
              </w:rPr>
            </w:pPr>
            <w:r w:rsidRPr="004443C4">
              <w:rPr>
                <w:rStyle w:val="Strong"/>
                <w:rFonts w:cs="Times New Roman"/>
                <w:color w:val="333333"/>
                <w:sz w:val="26"/>
                <w:szCs w:val="26"/>
              </w:rPr>
              <w:t>Piperacillin/ Tazobactam</w:t>
            </w:r>
          </w:p>
        </w:tc>
        <w:tc>
          <w:tcPr>
            <w:tcW w:w="7314" w:type="dxa"/>
          </w:tcPr>
          <w:p w14:paraId="767E9994" w14:textId="0E233C91" w:rsidR="004443C4" w:rsidRPr="004443C4" w:rsidRDefault="004443C4" w:rsidP="004443C4">
            <w:pPr>
              <w:rPr>
                <w:rFonts w:cs="Times New Roman"/>
                <w:color w:val="1E293B"/>
                <w:sz w:val="26"/>
                <w:szCs w:val="26"/>
              </w:rPr>
            </w:pPr>
            <w:r w:rsidRPr="004443C4">
              <w:rPr>
                <w:rFonts w:cs="Times New Roman"/>
                <w:color w:val="333333"/>
                <w:sz w:val="26"/>
                <w:szCs w:val="26"/>
              </w:rPr>
              <w:t>Liều nạp: 4.5 g</w:t>
            </w:r>
            <w:bookmarkStart w:id="0" w:name="_GoBack"/>
            <w:bookmarkEnd w:id="0"/>
            <w:r w:rsidRPr="004443C4">
              <w:rPr>
                <w:rFonts w:cs="Times New Roman"/>
                <w:color w:val="333333"/>
                <w:sz w:val="26"/>
                <w:szCs w:val="26"/>
              </w:rPr>
              <w:t xml:space="preserve"> truyền 30 phút, sau 4 giờ truyền:</w:t>
            </w:r>
          </w:p>
          <w:p w14:paraId="71D6C763" w14:textId="31155022" w:rsidR="004443C4" w:rsidRPr="004443C4" w:rsidRDefault="004443C4" w:rsidP="004443C4">
            <w:pPr>
              <w:ind w:left="720" w:hanging="360"/>
              <w:rPr>
                <w:rFonts w:cs="Times New Roman"/>
                <w:color w:val="1E293B"/>
                <w:sz w:val="26"/>
                <w:szCs w:val="26"/>
              </w:rPr>
            </w:pPr>
            <w:r w:rsidRPr="004443C4">
              <w:rPr>
                <w:rFonts w:cs="Times New Roman"/>
                <w:color w:val="333333"/>
                <w:sz w:val="26"/>
                <w:szCs w:val="26"/>
              </w:rPr>
              <w:t>•      If CrCl ≥ 20: 3.375 g (truyền trong 4 giờ) mỗi 8 giờ</w:t>
            </w:r>
          </w:p>
          <w:p w14:paraId="308863EB" w14:textId="19AFF3A8" w:rsidR="004443C4" w:rsidRPr="004443C4" w:rsidRDefault="004443C4" w:rsidP="004443C4">
            <w:pPr>
              <w:spacing w:before="8" w:after="1" w:line="276" w:lineRule="auto"/>
              <w:rPr>
                <w:rFonts w:cs="Times New Roman"/>
                <w:bCs/>
                <w:sz w:val="26"/>
                <w:szCs w:val="26"/>
                <w:lang w:val="vi-VN"/>
              </w:rPr>
            </w:pPr>
            <w:r w:rsidRPr="004443C4">
              <w:rPr>
                <w:rFonts w:cs="Times New Roman"/>
                <w:color w:val="333333"/>
                <w:sz w:val="26"/>
                <w:szCs w:val="26"/>
              </w:rPr>
              <w:t>•      If CrCl &lt; 20: 3.375 g (truyền trong 4 giờ) mỗi 12 giờ</w:t>
            </w:r>
          </w:p>
        </w:tc>
      </w:tr>
    </w:tbl>
    <w:p w14:paraId="5F09AFA4" w14:textId="77777777" w:rsidR="004443C4" w:rsidRDefault="004443C4" w:rsidP="004443C4">
      <w:pPr>
        <w:spacing w:before="8" w:after="1" w:line="276" w:lineRule="auto"/>
        <w:ind w:firstLine="720"/>
        <w:jc w:val="center"/>
        <w:rPr>
          <w:bCs/>
          <w:sz w:val="26"/>
          <w:szCs w:val="26"/>
          <w:lang w:val="vi-VN"/>
        </w:rPr>
      </w:pPr>
    </w:p>
    <w:p w14:paraId="5AA132FD" w14:textId="36D485C7" w:rsidR="002639B8" w:rsidRDefault="004443C4" w:rsidP="004443C4">
      <w:pPr>
        <w:spacing w:before="8" w:after="1" w:line="276" w:lineRule="auto"/>
        <w:jc w:val="center"/>
        <w:rPr>
          <w:bCs/>
          <w:sz w:val="26"/>
          <w:szCs w:val="26"/>
          <w:lang w:val="vi-VN"/>
        </w:rPr>
      </w:pPr>
      <w:r w:rsidRPr="004443C4">
        <w:rPr>
          <w:b/>
          <w:bCs/>
          <w:sz w:val="26"/>
          <w:szCs w:val="26"/>
          <w:lang w:val="vi-VN"/>
        </w:rPr>
        <w:t>Bảng 3.</w:t>
      </w:r>
      <w:r w:rsidRPr="004443C4">
        <w:rPr>
          <w:bCs/>
          <w:sz w:val="26"/>
          <w:szCs w:val="26"/>
          <w:lang w:val="vi-VN"/>
        </w:rPr>
        <w:t xml:space="preserve"> Lưu ý về tương kỵ của thuốc khi truyền kéo dài đồng thời nhiều thuốc</w:t>
      </w:r>
    </w:p>
    <w:tbl>
      <w:tblPr>
        <w:tblStyle w:val="TableGrid"/>
        <w:tblW w:w="0" w:type="auto"/>
        <w:tblLook w:val="04A0" w:firstRow="1" w:lastRow="0" w:firstColumn="1" w:lastColumn="0" w:noHBand="0" w:noVBand="1"/>
      </w:tblPr>
      <w:tblGrid>
        <w:gridCol w:w="2130"/>
        <w:gridCol w:w="1850"/>
        <w:gridCol w:w="1859"/>
        <w:gridCol w:w="1859"/>
        <w:gridCol w:w="1851"/>
      </w:tblGrid>
      <w:tr w:rsidR="008E65C0" w:rsidRPr="008E65C0" w14:paraId="250639F5" w14:textId="77777777" w:rsidTr="008E65C0">
        <w:tc>
          <w:tcPr>
            <w:tcW w:w="2130" w:type="dxa"/>
          </w:tcPr>
          <w:p w14:paraId="52C5C7D1" w14:textId="77777777" w:rsidR="008E65C0" w:rsidRPr="008E65C0" w:rsidRDefault="008E65C0" w:rsidP="008E65C0">
            <w:pPr>
              <w:spacing w:before="8" w:after="1" w:line="276" w:lineRule="auto"/>
              <w:jc w:val="center"/>
              <w:rPr>
                <w:rFonts w:cs="Times New Roman"/>
                <w:bCs/>
                <w:sz w:val="26"/>
                <w:szCs w:val="26"/>
                <w:lang w:val="vi-VN"/>
              </w:rPr>
            </w:pPr>
          </w:p>
        </w:tc>
        <w:tc>
          <w:tcPr>
            <w:tcW w:w="1850" w:type="dxa"/>
          </w:tcPr>
          <w:p w14:paraId="088F85D4" w14:textId="07D974DA"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Pip/tazop</w:t>
            </w:r>
          </w:p>
        </w:tc>
        <w:tc>
          <w:tcPr>
            <w:tcW w:w="1859" w:type="dxa"/>
          </w:tcPr>
          <w:p w14:paraId="050DD4E2" w14:textId="3C6488AA"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Ceftazidim</w:t>
            </w:r>
          </w:p>
        </w:tc>
        <w:tc>
          <w:tcPr>
            <w:tcW w:w="1859" w:type="dxa"/>
          </w:tcPr>
          <w:p w14:paraId="7EACA4C9" w14:textId="77DBC7CF"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Cefepim</w:t>
            </w:r>
          </w:p>
        </w:tc>
        <w:tc>
          <w:tcPr>
            <w:tcW w:w="1851" w:type="dxa"/>
          </w:tcPr>
          <w:p w14:paraId="403AA62F" w14:textId="458D392C"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Meropenem</w:t>
            </w:r>
          </w:p>
        </w:tc>
      </w:tr>
      <w:tr w:rsidR="008E65C0" w:rsidRPr="008E65C0" w14:paraId="7348FFD1" w14:textId="77777777" w:rsidTr="008E65C0">
        <w:tc>
          <w:tcPr>
            <w:tcW w:w="2130" w:type="dxa"/>
          </w:tcPr>
          <w:p w14:paraId="7AEA4085" w14:textId="202686F4"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Amikacin</w:t>
            </w:r>
          </w:p>
        </w:tc>
        <w:tc>
          <w:tcPr>
            <w:tcW w:w="1850" w:type="dxa"/>
          </w:tcPr>
          <w:p w14:paraId="07BA2A54" w14:textId="0114011B"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0BF67D4F" w14:textId="777B20B4"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0A31FA4C" w14:textId="49A28690"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1" w:type="dxa"/>
          </w:tcPr>
          <w:p w14:paraId="3A5BEABC" w14:textId="7B111A5A"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r>
      <w:tr w:rsidR="008E65C0" w:rsidRPr="008E65C0" w14:paraId="0B61C9E4" w14:textId="77777777" w:rsidTr="008E65C0">
        <w:tc>
          <w:tcPr>
            <w:tcW w:w="2130" w:type="dxa"/>
          </w:tcPr>
          <w:p w14:paraId="528AE6BE" w14:textId="5A2CD8F1"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Ciprofloxacin</w:t>
            </w:r>
          </w:p>
        </w:tc>
        <w:tc>
          <w:tcPr>
            <w:tcW w:w="1850" w:type="dxa"/>
          </w:tcPr>
          <w:p w14:paraId="35C2DD91" w14:textId="058B8546"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c>
          <w:tcPr>
            <w:tcW w:w="1859" w:type="dxa"/>
          </w:tcPr>
          <w:p w14:paraId="0FBAD5A7" w14:textId="54847B3C"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0DA31035" w14:textId="79789E76"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c>
          <w:tcPr>
            <w:tcW w:w="1851" w:type="dxa"/>
          </w:tcPr>
          <w:p w14:paraId="43B17EFF" w14:textId="236403C3"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r>
      <w:tr w:rsidR="008E65C0" w:rsidRPr="008E65C0" w14:paraId="2668005D" w14:textId="77777777" w:rsidTr="008E65C0">
        <w:tc>
          <w:tcPr>
            <w:tcW w:w="2130" w:type="dxa"/>
          </w:tcPr>
          <w:p w14:paraId="418AEDB8" w14:textId="4EF12316"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Levofloxacin</w:t>
            </w:r>
          </w:p>
        </w:tc>
        <w:tc>
          <w:tcPr>
            <w:tcW w:w="1850" w:type="dxa"/>
          </w:tcPr>
          <w:p w14:paraId="09CE8709" w14:textId="13DBD544"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c>
          <w:tcPr>
            <w:tcW w:w="1859" w:type="dxa"/>
          </w:tcPr>
          <w:p w14:paraId="531F19EB" w14:textId="7391561C"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6B32284E" w14:textId="29A16A28"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1" w:type="dxa"/>
          </w:tcPr>
          <w:p w14:paraId="7E4133AA" w14:textId="30724F48"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U</w:t>
            </w:r>
          </w:p>
        </w:tc>
      </w:tr>
      <w:tr w:rsidR="008E65C0" w:rsidRPr="008E65C0" w14:paraId="6AEFA216" w14:textId="77777777" w:rsidTr="008E65C0">
        <w:tc>
          <w:tcPr>
            <w:tcW w:w="2130" w:type="dxa"/>
          </w:tcPr>
          <w:p w14:paraId="7EE2B025" w14:textId="2C585353"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Colistin</w:t>
            </w:r>
          </w:p>
        </w:tc>
        <w:tc>
          <w:tcPr>
            <w:tcW w:w="1850" w:type="dxa"/>
          </w:tcPr>
          <w:p w14:paraId="598C7CC4" w14:textId="53816CA5"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7D9B58D2" w14:textId="2731D973"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4BAB6687" w14:textId="3E6FCCA5"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U</w:t>
            </w:r>
          </w:p>
        </w:tc>
        <w:tc>
          <w:tcPr>
            <w:tcW w:w="1851" w:type="dxa"/>
          </w:tcPr>
          <w:p w14:paraId="098914CD" w14:textId="620AB4CD"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r>
      <w:tr w:rsidR="008E65C0" w:rsidRPr="008E65C0" w14:paraId="7E11A1C4" w14:textId="77777777" w:rsidTr="008E65C0">
        <w:tc>
          <w:tcPr>
            <w:tcW w:w="2130" w:type="dxa"/>
          </w:tcPr>
          <w:p w14:paraId="062A06E1" w14:textId="4FC6F4AA"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Hydrocortison</w:t>
            </w:r>
          </w:p>
        </w:tc>
        <w:tc>
          <w:tcPr>
            <w:tcW w:w="1850" w:type="dxa"/>
          </w:tcPr>
          <w:p w14:paraId="155693F9" w14:textId="1EA4EF95"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35776DB5" w14:textId="3887E818"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41B87FB6" w14:textId="50DFA6B3"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1" w:type="dxa"/>
          </w:tcPr>
          <w:p w14:paraId="5E08437B" w14:textId="2F0B13E5"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r>
      <w:tr w:rsidR="008E65C0" w:rsidRPr="008E65C0" w14:paraId="623500F7" w14:textId="77777777" w:rsidTr="008E65C0">
        <w:tc>
          <w:tcPr>
            <w:tcW w:w="2130" w:type="dxa"/>
          </w:tcPr>
          <w:p w14:paraId="0577E57A" w14:textId="5706FD20"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Dobutamin</w:t>
            </w:r>
          </w:p>
        </w:tc>
        <w:tc>
          <w:tcPr>
            <w:tcW w:w="1850" w:type="dxa"/>
          </w:tcPr>
          <w:p w14:paraId="63AB23CE" w14:textId="422992A9"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c>
          <w:tcPr>
            <w:tcW w:w="1859" w:type="dxa"/>
          </w:tcPr>
          <w:p w14:paraId="37896F4D" w14:textId="4FEC35A9"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c>
          <w:tcPr>
            <w:tcW w:w="1859" w:type="dxa"/>
          </w:tcPr>
          <w:p w14:paraId="2E7FB22B" w14:textId="33D36D30"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CD</w:t>
            </w:r>
          </w:p>
        </w:tc>
        <w:tc>
          <w:tcPr>
            <w:tcW w:w="1851" w:type="dxa"/>
          </w:tcPr>
          <w:p w14:paraId="73E2E340" w14:textId="51108747"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r>
      <w:tr w:rsidR="008E65C0" w:rsidRPr="008E65C0" w14:paraId="0ED2D8AE" w14:textId="77777777" w:rsidTr="008E65C0">
        <w:tc>
          <w:tcPr>
            <w:tcW w:w="2130" w:type="dxa"/>
          </w:tcPr>
          <w:p w14:paraId="2672E12B" w14:textId="02229B85"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Dopamin</w:t>
            </w:r>
          </w:p>
        </w:tc>
        <w:tc>
          <w:tcPr>
            <w:tcW w:w="1850" w:type="dxa"/>
          </w:tcPr>
          <w:p w14:paraId="2034F581" w14:textId="04B4DFF0"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2ABB2943" w14:textId="29FFAA85"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692AA92F" w14:textId="503D80DB"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1" w:type="dxa"/>
          </w:tcPr>
          <w:p w14:paraId="24A9529B" w14:textId="62852643"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r>
      <w:tr w:rsidR="008E65C0" w:rsidRPr="008E65C0" w14:paraId="76F1156B" w14:textId="77777777" w:rsidTr="008E65C0">
        <w:tc>
          <w:tcPr>
            <w:tcW w:w="2130" w:type="dxa"/>
          </w:tcPr>
          <w:p w14:paraId="588D5BB1" w14:textId="2919D2A0"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Epinephrin</w:t>
            </w:r>
          </w:p>
        </w:tc>
        <w:tc>
          <w:tcPr>
            <w:tcW w:w="1850" w:type="dxa"/>
          </w:tcPr>
          <w:p w14:paraId="4203713D" w14:textId="5EB20862"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191C0622" w14:textId="6EF883A5"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6323F914" w14:textId="4EDF4E4C"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U</w:t>
            </w:r>
          </w:p>
        </w:tc>
        <w:tc>
          <w:tcPr>
            <w:tcW w:w="1851" w:type="dxa"/>
          </w:tcPr>
          <w:p w14:paraId="76174CFA" w14:textId="67CB8F1A"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U</w:t>
            </w:r>
          </w:p>
        </w:tc>
      </w:tr>
      <w:tr w:rsidR="008E65C0" w:rsidRPr="008E65C0" w14:paraId="34EC8B70" w14:textId="77777777" w:rsidTr="008E65C0">
        <w:tc>
          <w:tcPr>
            <w:tcW w:w="2130" w:type="dxa"/>
          </w:tcPr>
          <w:p w14:paraId="3F0D8B73" w14:textId="073DBBF4"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Furosemid</w:t>
            </w:r>
          </w:p>
        </w:tc>
        <w:tc>
          <w:tcPr>
            <w:tcW w:w="1850" w:type="dxa"/>
          </w:tcPr>
          <w:p w14:paraId="05AB9C7D" w14:textId="66603B82"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239F157E" w14:textId="14D7C917"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29085173" w14:textId="354A292F"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1" w:type="dxa"/>
          </w:tcPr>
          <w:p w14:paraId="3F2977FA" w14:textId="791AC1E5"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r>
      <w:tr w:rsidR="008E65C0" w:rsidRPr="008E65C0" w14:paraId="415D052A" w14:textId="77777777" w:rsidTr="008E65C0">
        <w:tc>
          <w:tcPr>
            <w:tcW w:w="2130" w:type="dxa"/>
          </w:tcPr>
          <w:p w14:paraId="3425424E" w14:textId="128D5585"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Ringer Lactat</w:t>
            </w:r>
          </w:p>
        </w:tc>
        <w:tc>
          <w:tcPr>
            <w:tcW w:w="1850" w:type="dxa"/>
          </w:tcPr>
          <w:p w14:paraId="146D82E7" w14:textId="53169560"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4843A638" w14:textId="246D5759"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664C8510" w14:textId="11BCB226"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1" w:type="dxa"/>
          </w:tcPr>
          <w:p w14:paraId="2099A509" w14:textId="0F0B13DB"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r>
      <w:tr w:rsidR="008E65C0" w:rsidRPr="008E65C0" w14:paraId="3BCCF0AF" w14:textId="77777777" w:rsidTr="008E65C0">
        <w:tc>
          <w:tcPr>
            <w:tcW w:w="2130" w:type="dxa"/>
          </w:tcPr>
          <w:p w14:paraId="0BBCCEAF" w14:textId="370566F1" w:rsidR="008E65C0" w:rsidRPr="008E65C0" w:rsidRDefault="008E65C0" w:rsidP="008E65C0">
            <w:pPr>
              <w:spacing w:before="8" w:after="1" w:line="276" w:lineRule="auto"/>
              <w:jc w:val="center"/>
              <w:rPr>
                <w:rFonts w:cs="Times New Roman"/>
                <w:bCs/>
                <w:sz w:val="26"/>
                <w:szCs w:val="26"/>
                <w:lang w:val="vi-VN"/>
              </w:rPr>
            </w:pPr>
            <w:r w:rsidRPr="008E65C0">
              <w:rPr>
                <w:rStyle w:val="Strong"/>
                <w:rFonts w:cs="Times New Roman"/>
                <w:color w:val="333333"/>
                <w:sz w:val="26"/>
                <w:szCs w:val="26"/>
              </w:rPr>
              <w:t>Vancomycin</w:t>
            </w:r>
          </w:p>
        </w:tc>
        <w:tc>
          <w:tcPr>
            <w:tcW w:w="1850" w:type="dxa"/>
          </w:tcPr>
          <w:p w14:paraId="6551D122" w14:textId="654AEFBC"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w:t>
            </w:r>
          </w:p>
        </w:tc>
        <w:tc>
          <w:tcPr>
            <w:tcW w:w="1859" w:type="dxa"/>
          </w:tcPr>
          <w:p w14:paraId="0ED10316" w14:textId="06DBE461"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CD</w:t>
            </w:r>
          </w:p>
        </w:tc>
        <w:tc>
          <w:tcPr>
            <w:tcW w:w="1859" w:type="dxa"/>
          </w:tcPr>
          <w:p w14:paraId="03700E88" w14:textId="3CD511FD"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c>
          <w:tcPr>
            <w:tcW w:w="1851" w:type="dxa"/>
          </w:tcPr>
          <w:p w14:paraId="7CEA18F9" w14:textId="551FEBF4" w:rsidR="008E65C0" w:rsidRPr="008E65C0" w:rsidRDefault="008E65C0" w:rsidP="008E65C0">
            <w:pPr>
              <w:spacing w:before="8" w:after="1" w:line="276" w:lineRule="auto"/>
              <w:jc w:val="center"/>
              <w:rPr>
                <w:rFonts w:cs="Times New Roman"/>
                <w:bCs/>
                <w:sz w:val="26"/>
                <w:szCs w:val="26"/>
                <w:lang w:val="vi-VN"/>
              </w:rPr>
            </w:pPr>
            <w:r w:rsidRPr="008E65C0">
              <w:rPr>
                <w:rFonts w:cs="Times New Roman"/>
                <w:color w:val="333333"/>
                <w:sz w:val="26"/>
                <w:szCs w:val="26"/>
              </w:rPr>
              <w:t>I</w:t>
            </w:r>
          </w:p>
        </w:tc>
      </w:tr>
    </w:tbl>
    <w:p w14:paraId="3CBC5E83" w14:textId="1F5A4465" w:rsidR="008E65C0" w:rsidRDefault="008E65C0" w:rsidP="004443C4">
      <w:pPr>
        <w:spacing w:before="8" w:after="1" w:line="276" w:lineRule="auto"/>
        <w:jc w:val="center"/>
        <w:rPr>
          <w:bCs/>
          <w:sz w:val="26"/>
          <w:szCs w:val="26"/>
          <w:lang w:val="vi-VN"/>
        </w:rPr>
      </w:pPr>
      <w:r w:rsidRPr="008E65C0">
        <w:rPr>
          <w:bCs/>
          <w:sz w:val="26"/>
          <w:szCs w:val="26"/>
          <w:lang w:val="vi-VN"/>
        </w:rPr>
        <w:t>C: tương hợp, I: tương kỵ, CD: tương hợp phụ thuộc vào nồng độ, U: chưa rõ</w:t>
      </w:r>
    </w:p>
    <w:tbl>
      <w:tblPr>
        <w:tblStyle w:val="TableGrid"/>
        <w:tblpPr w:leftFromText="180" w:rightFromText="180" w:vertAnchor="text" w:horzAnchor="margin" w:tblpY="1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4311"/>
      </w:tblGrid>
      <w:tr w:rsidR="008E65C0" w14:paraId="7AD19829" w14:textId="77777777" w:rsidTr="008E65C0">
        <w:tc>
          <w:tcPr>
            <w:tcW w:w="5238" w:type="dxa"/>
          </w:tcPr>
          <w:p w14:paraId="734FA5AD" w14:textId="77777777" w:rsidR="008E65C0" w:rsidRDefault="008E65C0" w:rsidP="008E65C0">
            <w:pPr>
              <w:spacing w:before="8" w:after="1" w:line="276" w:lineRule="auto"/>
              <w:rPr>
                <w:bCs/>
                <w:sz w:val="26"/>
                <w:szCs w:val="26"/>
                <w:lang w:val="vi-VN"/>
              </w:rPr>
            </w:pPr>
          </w:p>
        </w:tc>
        <w:tc>
          <w:tcPr>
            <w:tcW w:w="4311" w:type="dxa"/>
          </w:tcPr>
          <w:p w14:paraId="5193D44F" w14:textId="77777777" w:rsidR="008E65C0" w:rsidRPr="000C1496" w:rsidRDefault="008E65C0" w:rsidP="008E65C0">
            <w:pPr>
              <w:spacing w:before="8" w:after="1" w:line="276" w:lineRule="auto"/>
              <w:jc w:val="center"/>
              <w:rPr>
                <w:b/>
                <w:bCs/>
                <w:sz w:val="26"/>
                <w:szCs w:val="26"/>
                <w:lang w:val="vi-VN"/>
              </w:rPr>
            </w:pPr>
            <w:r w:rsidRPr="000C1496">
              <w:rPr>
                <w:b/>
                <w:bCs/>
                <w:sz w:val="26"/>
                <w:szCs w:val="26"/>
                <w:lang w:val="vi-VN"/>
              </w:rPr>
              <w:t>Tổ Thông tin thuốc – Dược lâm sàng</w:t>
            </w:r>
          </w:p>
          <w:p w14:paraId="2F44BB48" w14:textId="77777777" w:rsidR="008E65C0" w:rsidRPr="001C1650" w:rsidRDefault="008E65C0" w:rsidP="008E65C0">
            <w:pPr>
              <w:spacing w:before="8" w:after="1" w:line="276" w:lineRule="auto"/>
              <w:jc w:val="center"/>
              <w:rPr>
                <w:b/>
                <w:bCs/>
                <w:sz w:val="26"/>
                <w:szCs w:val="26"/>
                <w:lang w:val="vi-VN"/>
              </w:rPr>
            </w:pPr>
            <w:r w:rsidRPr="000C1496">
              <w:rPr>
                <w:b/>
                <w:bCs/>
                <w:sz w:val="26"/>
                <w:szCs w:val="26"/>
                <w:lang w:val="vi-VN"/>
              </w:rPr>
              <w:t>Bệnh viện Ung bướu Thanh Hóa</w:t>
            </w:r>
          </w:p>
        </w:tc>
      </w:tr>
    </w:tbl>
    <w:p w14:paraId="02B27AA0" w14:textId="55C76962" w:rsidR="002639B8" w:rsidRDefault="002639B8" w:rsidP="005456D0">
      <w:pPr>
        <w:spacing w:before="8" w:after="1" w:line="276" w:lineRule="auto"/>
        <w:rPr>
          <w:bCs/>
          <w:sz w:val="26"/>
          <w:szCs w:val="26"/>
          <w:lang w:val="vi-VN"/>
        </w:rPr>
      </w:pPr>
    </w:p>
    <w:p w14:paraId="10D5BE85" w14:textId="77777777" w:rsidR="008E65C0" w:rsidRPr="008E65C0" w:rsidRDefault="008E65C0" w:rsidP="008E65C0">
      <w:pPr>
        <w:spacing w:before="8" w:after="1" w:line="276" w:lineRule="auto"/>
        <w:rPr>
          <w:b/>
          <w:bCs/>
          <w:sz w:val="26"/>
          <w:szCs w:val="26"/>
          <w:lang w:val="vi-VN"/>
        </w:rPr>
      </w:pPr>
      <w:r w:rsidRPr="008E65C0">
        <w:rPr>
          <w:b/>
          <w:bCs/>
          <w:sz w:val="26"/>
          <w:szCs w:val="26"/>
          <w:lang w:val="vi-VN"/>
        </w:rPr>
        <w:t>Tài liệu tham khảo</w:t>
      </w:r>
    </w:p>
    <w:p w14:paraId="1520A721" w14:textId="7B1E434E" w:rsidR="008E65C0" w:rsidRPr="008E65C0" w:rsidRDefault="008E65C0" w:rsidP="008E65C0">
      <w:pPr>
        <w:spacing w:before="8" w:after="1" w:line="276" w:lineRule="auto"/>
        <w:rPr>
          <w:bCs/>
          <w:sz w:val="26"/>
          <w:szCs w:val="26"/>
          <w:lang w:val="vi-VN"/>
        </w:rPr>
      </w:pPr>
      <w:r w:rsidRPr="008E65C0">
        <w:rPr>
          <w:bCs/>
          <w:sz w:val="26"/>
          <w:szCs w:val="26"/>
          <w:lang w:val="vi-VN"/>
        </w:rPr>
        <w:t>1. BYT (20</w:t>
      </w:r>
      <w:r>
        <w:rPr>
          <w:bCs/>
          <w:sz w:val="26"/>
          <w:szCs w:val="26"/>
        </w:rPr>
        <w:t>22</w:t>
      </w:r>
      <w:r w:rsidRPr="008E65C0">
        <w:rPr>
          <w:bCs/>
          <w:sz w:val="26"/>
          <w:szCs w:val="26"/>
          <w:lang w:val="vi-VN"/>
        </w:rPr>
        <w:t>), Dược thư Quốc gia Việt Nam</w:t>
      </w:r>
    </w:p>
    <w:p w14:paraId="59753C97" w14:textId="77777777" w:rsidR="008E65C0" w:rsidRPr="008E65C0" w:rsidRDefault="008E65C0" w:rsidP="008E65C0">
      <w:pPr>
        <w:spacing w:before="8" w:after="1" w:line="276" w:lineRule="auto"/>
        <w:rPr>
          <w:bCs/>
          <w:sz w:val="26"/>
          <w:szCs w:val="26"/>
          <w:lang w:val="vi-VN"/>
        </w:rPr>
      </w:pPr>
      <w:r w:rsidRPr="008E65C0">
        <w:rPr>
          <w:bCs/>
          <w:sz w:val="26"/>
          <w:szCs w:val="26"/>
          <w:lang w:val="vi-VN"/>
        </w:rPr>
        <w:t>2. BYT (2015), Hướng dẫn sử dụng kháng sinh</w:t>
      </w:r>
    </w:p>
    <w:p w14:paraId="4D9AFD01" w14:textId="77777777" w:rsidR="008E65C0" w:rsidRPr="008E65C0" w:rsidRDefault="008E65C0" w:rsidP="008E65C0">
      <w:pPr>
        <w:spacing w:before="8" w:after="1" w:line="276" w:lineRule="auto"/>
        <w:rPr>
          <w:bCs/>
          <w:sz w:val="26"/>
          <w:szCs w:val="26"/>
          <w:lang w:val="vi-VN"/>
        </w:rPr>
      </w:pPr>
      <w:r w:rsidRPr="008E65C0">
        <w:rPr>
          <w:bCs/>
          <w:sz w:val="26"/>
          <w:szCs w:val="26"/>
          <w:lang w:val="vi-VN"/>
        </w:rPr>
        <w:t>3. Bệnh viện Chợ Rẫy (2020), Hướng dẫn sử dụng kháng sinh</w:t>
      </w:r>
    </w:p>
    <w:p w14:paraId="796462C0" w14:textId="77777777" w:rsidR="008E65C0" w:rsidRPr="008E65C0" w:rsidRDefault="008E65C0" w:rsidP="008E65C0">
      <w:pPr>
        <w:spacing w:before="8" w:after="1" w:line="276" w:lineRule="auto"/>
        <w:rPr>
          <w:bCs/>
          <w:sz w:val="26"/>
          <w:szCs w:val="26"/>
          <w:lang w:val="vi-VN"/>
        </w:rPr>
      </w:pPr>
      <w:r w:rsidRPr="008E65C0">
        <w:rPr>
          <w:bCs/>
          <w:sz w:val="26"/>
          <w:szCs w:val="26"/>
          <w:lang w:val="vi-VN"/>
        </w:rPr>
        <w:lastRenderedPageBreak/>
        <w:t>4. The Sanford Guide to Antimicrobial Therapy 5th edition, 2020</w:t>
      </w:r>
    </w:p>
    <w:p w14:paraId="35C710F9" w14:textId="77777777" w:rsidR="008E65C0" w:rsidRPr="008E65C0" w:rsidRDefault="008E65C0" w:rsidP="008E65C0">
      <w:pPr>
        <w:spacing w:before="8" w:after="1" w:line="276" w:lineRule="auto"/>
        <w:rPr>
          <w:bCs/>
          <w:sz w:val="26"/>
          <w:szCs w:val="26"/>
          <w:lang w:val="vi-VN"/>
        </w:rPr>
      </w:pPr>
      <w:r w:rsidRPr="008E65C0">
        <w:rPr>
          <w:bCs/>
          <w:sz w:val="26"/>
          <w:szCs w:val="26"/>
          <w:lang w:val="vi-VN"/>
        </w:rPr>
        <w:t>5. IDSA Guidance on the Treatment of Antimicrobial-Resistant Gram-Negative Infections: Version 2.0 (2022)</w:t>
      </w:r>
    </w:p>
    <w:p w14:paraId="0E27AD1B" w14:textId="77777777" w:rsidR="008E65C0" w:rsidRPr="008E65C0" w:rsidRDefault="008E65C0" w:rsidP="008E65C0">
      <w:pPr>
        <w:spacing w:before="8" w:after="1" w:line="276" w:lineRule="auto"/>
        <w:rPr>
          <w:bCs/>
          <w:sz w:val="26"/>
          <w:szCs w:val="26"/>
          <w:lang w:val="vi-VN"/>
        </w:rPr>
      </w:pPr>
      <w:r w:rsidRPr="008E65C0">
        <w:rPr>
          <w:bCs/>
          <w:sz w:val="26"/>
          <w:szCs w:val="26"/>
          <w:lang w:val="vi-VN"/>
        </w:rPr>
        <w:t>6. MacVane SH, Kuti JL, Nicolau DP. Prolonging β-lactam infusion: a review of the rationale and evidence, and guidance for implementation. Int J Antimicrob Agents. 2014 Feb;43(2):105-13.</w:t>
      </w:r>
    </w:p>
    <w:p w14:paraId="666165F5" w14:textId="77777777" w:rsidR="008E65C0" w:rsidRPr="008E65C0" w:rsidRDefault="008E65C0" w:rsidP="008E65C0">
      <w:pPr>
        <w:spacing w:before="8" w:after="1" w:line="276" w:lineRule="auto"/>
        <w:rPr>
          <w:bCs/>
          <w:sz w:val="26"/>
          <w:szCs w:val="26"/>
          <w:lang w:val="vi-VN"/>
        </w:rPr>
      </w:pPr>
      <w:r w:rsidRPr="008E65C0">
        <w:rPr>
          <w:bCs/>
          <w:sz w:val="26"/>
          <w:szCs w:val="26"/>
          <w:lang w:val="vi-VN"/>
        </w:rPr>
        <w:t>7. Roberts JA, Abdul-Aziz MH, Davis JS, Dulhunty JM, Cotta MO, Myburgh J, Bellomo R, Lipman J. Continuous versus Intermittent β-Lactam Infusion in Severe Sepsis. A Meta-analysis of Individual Patient Data from Randomized Trials. Am J Respir Crit Care Med. 2016 Sep 15;194(6):681-91.</w:t>
      </w:r>
    </w:p>
    <w:p w14:paraId="00FBBA94" w14:textId="77777777" w:rsidR="008E65C0" w:rsidRPr="008E65C0" w:rsidRDefault="008E65C0" w:rsidP="008E65C0">
      <w:pPr>
        <w:spacing w:before="8" w:after="1" w:line="276" w:lineRule="auto"/>
        <w:rPr>
          <w:bCs/>
          <w:sz w:val="26"/>
          <w:szCs w:val="26"/>
          <w:lang w:val="vi-VN"/>
        </w:rPr>
      </w:pPr>
      <w:r w:rsidRPr="008E65C0">
        <w:rPr>
          <w:bCs/>
          <w:sz w:val="26"/>
          <w:szCs w:val="26"/>
          <w:lang w:val="vi-VN"/>
        </w:rPr>
        <w:t xml:space="preserve">8. Lee YR, Miller PD, Alzghari SK, Blanco DD, Hager JD, Kuntz KS. Continuous Infusion Versus Intermittent Bolus of Beta-Lactams in Critically Ill Patients with Respiratory Infections: A Systematic Review and Meta-analysis. Eur J Drug Metab Pharmacokinet. 2018 Apr;43(2):155-170. </w:t>
      </w:r>
    </w:p>
    <w:p w14:paraId="080AC41B" w14:textId="77777777" w:rsidR="008E65C0" w:rsidRPr="008E65C0" w:rsidRDefault="008E65C0" w:rsidP="008E65C0">
      <w:pPr>
        <w:spacing w:before="8" w:after="1" w:line="276" w:lineRule="auto"/>
        <w:rPr>
          <w:bCs/>
          <w:sz w:val="26"/>
          <w:szCs w:val="26"/>
          <w:lang w:val="vi-VN"/>
        </w:rPr>
      </w:pPr>
      <w:r w:rsidRPr="008E65C0">
        <w:rPr>
          <w:bCs/>
          <w:sz w:val="26"/>
          <w:szCs w:val="26"/>
          <w:lang w:val="vi-VN"/>
        </w:rPr>
        <w:t>9. Kondo Y, Ota K, Imura H, Hara N, Shime N. Prolonged versus intermittent β-lactam antibiotics intravenous infusion strategy in sepsis or septic shock patients: a systematic review with meta-analysis and trial sequential analysis of randomized trials. J Intensive Care. 2020 Oct 6;8:77</w:t>
      </w:r>
    </w:p>
    <w:p w14:paraId="5E22C49E" w14:textId="6BE8869A" w:rsidR="008E65C0" w:rsidRDefault="008E65C0" w:rsidP="008E65C0">
      <w:pPr>
        <w:spacing w:before="8" w:after="1" w:line="276" w:lineRule="auto"/>
        <w:rPr>
          <w:bCs/>
          <w:sz w:val="26"/>
          <w:szCs w:val="26"/>
          <w:lang w:val="vi-VN"/>
        </w:rPr>
      </w:pPr>
      <w:r w:rsidRPr="008E65C0">
        <w:rPr>
          <w:bCs/>
          <w:sz w:val="26"/>
          <w:szCs w:val="26"/>
          <w:lang w:val="vi-VN"/>
        </w:rPr>
        <w:t>10. Nunez-Nunez M et al (2022). Compatibility of prolonged infusion antibiotics during Y-site administration. Nurs Crit Care. 2022;1–10</w:t>
      </w:r>
    </w:p>
    <w:p w14:paraId="5318F472" w14:textId="7F668CBB" w:rsidR="002639B8" w:rsidRDefault="002639B8" w:rsidP="005456D0">
      <w:pPr>
        <w:spacing w:before="8" w:after="1" w:line="276" w:lineRule="auto"/>
        <w:rPr>
          <w:bCs/>
          <w:sz w:val="26"/>
          <w:szCs w:val="26"/>
          <w:lang w:val="vi-VN"/>
        </w:rPr>
      </w:pPr>
    </w:p>
    <w:p w14:paraId="1C31E18A" w14:textId="77777777" w:rsidR="002639B8" w:rsidRDefault="002639B8" w:rsidP="008E65C0">
      <w:pPr>
        <w:spacing w:before="8" w:after="1" w:line="276" w:lineRule="auto"/>
        <w:rPr>
          <w:bCs/>
          <w:sz w:val="26"/>
          <w:szCs w:val="26"/>
          <w:lang w:val="vi-VN"/>
        </w:rPr>
      </w:pPr>
    </w:p>
    <w:sectPr w:rsidR="002639B8" w:rsidSect="00765F7F">
      <w:pgSz w:w="11909" w:h="16834" w:code="9"/>
      <w:pgMar w:top="1440" w:right="1136"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566FE" w14:textId="77777777" w:rsidR="00154A8A" w:rsidRDefault="00154A8A" w:rsidP="005456D0">
      <w:pPr>
        <w:spacing w:before="0"/>
      </w:pPr>
      <w:r>
        <w:separator/>
      </w:r>
    </w:p>
  </w:endnote>
  <w:endnote w:type="continuationSeparator" w:id="0">
    <w:p w14:paraId="640A57FD" w14:textId="77777777" w:rsidR="00154A8A" w:rsidRDefault="00154A8A" w:rsidP="005456D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C1738" w14:textId="77777777" w:rsidR="00154A8A" w:rsidRDefault="00154A8A" w:rsidP="005456D0">
      <w:pPr>
        <w:spacing w:before="0"/>
      </w:pPr>
      <w:r>
        <w:separator/>
      </w:r>
    </w:p>
  </w:footnote>
  <w:footnote w:type="continuationSeparator" w:id="0">
    <w:p w14:paraId="4A860E41" w14:textId="77777777" w:rsidR="00154A8A" w:rsidRDefault="00154A8A" w:rsidP="005456D0">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84D09"/>
    <w:multiLevelType w:val="multilevel"/>
    <w:tmpl w:val="2D4C4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162884"/>
    <w:multiLevelType w:val="multilevel"/>
    <w:tmpl w:val="1A4EA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EE617A9"/>
    <w:multiLevelType w:val="hybridMultilevel"/>
    <w:tmpl w:val="770C7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12AD"/>
    <w:rsid w:val="0000624C"/>
    <w:rsid w:val="00015859"/>
    <w:rsid w:val="00020E69"/>
    <w:rsid w:val="00034F15"/>
    <w:rsid w:val="0005070D"/>
    <w:rsid w:val="00064A8A"/>
    <w:rsid w:val="000837BB"/>
    <w:rsid w:val="00091617"/>
    <w:rsid w:val="000A2ECE"/>
    <w:rsid w:val="000A3D5A"/>
    <w:rsid w:val="000C1496"/>
    <w:rsid w:val="000D5891"/>
    <w:rsid w:val="000D5C4F"/>
    <w:rsid w:val="000F6AB9"/>
    <w:rsid w:val="000F7E8D"/>
    <w:rsid w:val="00126007"/>
    <w:rsid w:val="00135C87"/>
    <w:rsid w:val="00150720"/>
    <w:rsid w:val="00154A8A"/>
    <w:rsid w:val="0015510C"/>
    <w:rsid w:val="00173127"/>
    <w:rsid w:val="00180D4D"/>
    <w:rsid w:val="00181B21"/>
    <w:rsid w:val="001919C1"/>
    <w:rsid w:val="001B1277"/>
    <w:rsid w:val="001B3745"/>
    <w:rsid w:val="001B3ACF"/>
    <w:rsid w:val="001C1650"/>
    <w:rsid w:val="001C3E18"/>
    <w:rsid w:val="001D16BD"/>
    <w:rsid w:val="001F3FE7"/>
    <w:rsid w:val="001F460B"/>
    <w:rsid w:val="00201380"/>
    <w:rsid w:val="002051B2"/>
    <w:rsid w:val="00217AF9"/>
    <w:rsid w:val="00242834"/>
    <w:rsid w:val="00253A3A"/>
    <w:rsid w:val="00257427"/>
    <w:rsid w:val="002639B8"/>
    <w:rsid w:val="00275380"/>
    <w:rsid w:val="00283ECE"/>
    <w:rsid w:val="00296945"/>
    <w:rsid w:val="002A223D"/>
    <w:rsid w:val="002A7CC7"/>
    <w:rsid w:val="002B0CC7"/>
    <w:rsid w:val="002B687D"/>
    <w:rsid w:val="002B7714"/>
    <w:rsid w:val="002C02E0"/>
    <w:rsid w:val="002E0806"/>
    <w:rsid w:val="002F1B00"/>
    <w:rsid w:val="00312879"/>
    <w:rsid w:val="003141AA"/>
    <w:rsid w:val="0031556F"/>
    <w:rsid w:val="0032039E"/>
    <w:rsid w:val="00321DA7"/>
    <w:rsid w:val="00322B46"/>
    <w:rsid w:val="0033232B"/>
    <w:rsid w:val="00336CEB"/>
    <w:rsid w:val="0034393D"/>
    <w:rsid w:val="00353233"/>
    <w:rsid w:val="00370EDB"/>
    <w:rsid w:val="003716E4"/>
    <w:rsid w:val="00374198"/>
    <w:rsid w:val="003A11CB"/>
    <w:rsid w:val="003A4584"/>
    <w:rsid w:val="003D12AD"/>
    <w:rsid w:val="003D5910"/>
    <w:rsid w:val="003E2262"/>
    <w:rsid w:val="003E33B4"/>
    <w:rsid w:val="003F38FC"/>
    <w:rsid w:val="003F5ECF"/>
    <w:rsid w:val="0040316C"/>
    <w:rsid w:val="004054F6"/>
    <w:rsid w:val="0042281E"/>
    <w:rsid w:val="0044026D"/>
    <w:rsid w:val="004443C4"/>
    <w:rsid w:val="004511B7"/>
    <w:rsid w:val="00456891"/>
    <w:rsid w:val="0047153E"/>
    <w:rsid w:val="004744C8"/>
    <w:rsid w:val="0047713C"/>
    <w:rsid w:val="00495E3E"/>
    <w:rsid w:val="00497925"/>
    <w:rsid w:val="004A1196"/>
    <w:rsid w:val="004D1DC6"/>
    <w:rsid w:val="00503158"/>
    <w:rsid w:val="005456D0"/>
    <w:rsid w:val="00576C00"/>
    <w:rsid w:val="005779DE"/>
    <w:rsid w:val="00580C1F"/>
    <w:rsid w:val="00581B70"/>
    <w:rsid w:val="005828C9"/>
    <w:rsid w:val="005A5E74"/>
    <w:rsid w:val="005B26AE"/>
    <w:rsid w:val="005B5F2A"/>
    <w:rsid w:val="005D6921"/>
    <w:rsid w:val="005D6A41"/>
    <w:rsid w:val="0060055A"/>
    <w:rsid w:val="00610289"/>
    <w:rsid w:val="00612CA0"/>
    <w:rsid w:val="006364A4"/>
    <w:rsid w:val="00643F68"/>
    <w:rsid w:val="00661A7A"/>
    <w:rsid w:val="00672BEF"/>
    <w:rsid w:val="00686D65"/>
    <w:rsid w:val="006A3ACE"/>
    <w:rsid w:val="006A560B"/>
    <w:rsid w:val="006C000C"/>
    <w:rsid w:val="006C02DD"/>
    <w:rsid w:val="006C18C5"/>
    <w:rsid w:val="006C1917"/>
    <w:rsid w:val="006E796D"/>
    <w:rsid w:val="00704378"/>
    <w:rsid w:val="00717D35"/>
    <w:rsid w:val="007236A4"/>
    <w:rsid w:val="007637DA"/>
    <w:rsid w:val="00765F7F"/>
    <w:rsid w:val="00766113"/>
    <w:rsid w:val="00771EEE"/>
    <w:rsid w:val="007934E6"/>
    <w:rsid w:val="00796CF6"/>
    <w:rsid w:val="007A231E"/>
    <w:rsid w:val="007A2DF5"/>
    <w:rsid w:val="007B3C35"/>
    <w:rsid w:val="007B52A4"/>
    <w:rsid w:val="007C05AF"/>
    <w:rsid w:val="007D4BF7"/>
    <w:rsid w:val="007D523A"/>
    <w:rsid w:val="007D69AC"/>
    <w:rsid w:val="007E0BB5"/>
    <w:rsid w:val="008055A1"/>
    <w:rsid w:val="00821C3C"/>
    <w:rsid w:val="00831F58"/>
    <w:rsid w:val="00847934"/>
    <w:rsid w:val="00850973"/>
    <w:rsid w:val="0085759F"/>
    <w:rsid w:val="00862448"/>
    <w:rsid w:val="008734A0"/>
    <w:rsid w:val="00882103"/>
    <w:rsid w:val="00884702"/>
    <w:rsid w:val="0088530F"/>
    <w:rsid w:val="00891333"/>
    <w:rsid w:val="008A053F"/>
    <w:rsid w:val="008A31AD"/>
    <w:rsid w:val="008C2FF0"/>
    <w:rsid w:val="008C49A2"/>
    <w:rsid w:val="008E3A33"/>
    <w:rsid w:val="008E65C0"/>
    <w:rsid w:val="008E6B4B"/>
    <w:rsid w:val="008F70B7"/>
    <w:rsid w:val="00903665"/>
    <w:rsid w:val="00914515"/>
    <w:rsid w:val="00916B0B"/>
    <w:rsid w:val="009236C3"/>
    <w:rsid w:val="00946AFA"/>
    <w:rsid w:val="00951498"/>
    <w:rsid w:val="009547C9"/>
    <w:rsid w:val="009A2585"/>
    <w:rsid w:val="009B0ADB"/>
    <w:rsid w:val="009B211B"/>
    <w:rsid w:val="009B2CB2"/>
    <w:rsid w:val="009B36D3"/>
    <w:rsid w:val="009B7DA5"/>
    <w:rsid w:val="009C1055"/>
    <w:rsid w:val="009C3C56"/>
    <w:rsid w:val="009D6EDE"/>
    <w:rsid w:val="009D7A10"/>
    <w:rsid w:val="009E3415"/>
    <w:rsid w:val="009F5A91"/>
    <w:rsid w:val="00A14BF0"/>
    <w:rsid w:val="00A170A0"/>
    <w:rsid w:val="00A3210D"/>
    <w:rsid w:val="00A325DC"/>
    <w:rsid w:val="00A375A3"/>
    <w:rsid w:val="00A52192"/>
    <w:rsid w:val="00A52748"/>
    <w:rsid w:val="00A73AE1"/>
    <w:rsid w:val="00A77EAF"/>
    <w:rsid w:val="00A80591"/>
    <w:rsid w:val="00A873D2"/>
    <w:rsid w:val="00A9475B"/>
    <w:rsid w:val="00A95F9D"/>
    <w:rsid w:val="00A96A76"/>
    <w:rsid w:val="00AA7B33"/>
    <w:rsid w:val="00AC6FF7"/>
    <w:rsid w:val="00AD345A"/>
    <w:rsid w:val="00AE794F"/>
    <w:rsid w:val="00AF329E"/>
    <w:rsid w:val="00AF516F"/>
    <w:rsid w:val="00B06551"/>
    <w:rsid w:val="00B24967"/>
    <w:rsid w:val="00B27408"/>
    <w:rsid w:val="00B65712"/>
    <w:rsid w:val="00B65CBC"/>
    <w:rsid w:val="00B72EDF"/>
    <w:rsid w:val="00BA09AC"/>
    <w:rsid w:val="00BA727D"/>
    <w:rsid w:val="00BB1A5A"/>
    <w:rsid w:val="00BB2992"/>
    <w:rsid w:val="00BC04BF"/>
    <w:rsid w:val="00BD0A45"/>
    <w:rsid w:val="00BE3A72"/>
    <w:rsid w:val="00C209DB"/>
    <w:rsid w:val="00C360BB"/>
    <w:rsid w:val="00C40611"/>
    <w:rsid w:val="00C4200C"/>
    <w:rsid w:val="00C438D4"/>
    <w:rsid w:val="00C511C7"/>
    <w:rsid w:val="00C7019B"/>
    <w:rsid w:val="00C7169A"/>
    <w:rsid w:val="00C7299D"/>
    <w:rsid w:val="00C77AE3"/>
    <w:rsid w:val="00C81289"/>
    <w:rsid w:val="00C85E9A"/>
    <w:rsid w:val="00CB20D2"/>
    <w:rsid w:val="00CC5361"/>
    <w:rsid w:val="00CD68DC"/>
    <w:rsid w:val="00CD78DA"/>
    <w:rsid w:val="00CE2949"/>
    <w:rsid w:val="00CF4F55"/>
    <w:rsid w:val="00D01648"/>
    <w:rsid w:val="00D07AA5"/>
    <w:rsid w:val="00D47726"/>
    <w:rsid w:val="00D533C9"/>
    <w:rsid w:val="00D912FE"/>
    <w:rsid w:val="00DA141D"/>
    <w:rsid w:val="00DA2887"/>
    <w:rsid w:val="00DA440D"/>
    <w:rsid w:val="00DB70DC"/>
    <w:rsid w:val="00DC5304"/>
    <w:rsid w:val="00DC781A"/>
    <w:rsid w:val="00DD467C"/>
    <w:rsid w:val="00DF4EB6"/>
    <w:rsid w:val="00E028ED"/>
    <w:rsid w:val="00E225BD"/>
    <w:rsid w:val="00E23C21"/>
    <w:rsid w:val="00E26A08"/>
    <w:rsid w:val="00E528C4"/>
    <w:rsid w:val="00E5672D"/>
    <w:rsid w:val="00E63873"/>
    <w:rsid w:val="00E805F8"/>
    <w:rsid w:val="00EA08C2"/>
    <w:rsid w:val="00EA29F0"/>
    <w:rsid w:val="00EB0AFC"/>
    <w:rsid w:val="00EB1756"/>
    <w:rsid w:val="00EC0584"/>
    <w:rsid w:val="00EC2879"/>
    <w:rsid w:val="00ED0AC4"/>
    <w:rsid w:val="00EE240A"/>
    <w:rsid w:val="00EF1EAF"/>
    <w:rsid w:val="00F159B7"/>
    <w:rsid w:val="00F2096A"/>
    <w:rsid w:val="00F24D5A"/>
    <w:rsid w:val="00F41056"/>
    <w:rsid w:val="00F60E8F"/>
    <w:rsid w:val="00F63988"/>
    <w:rsid w:val="00F718C6"/>
    <w:rsid w:val="00F72E72"/>
    <w:rsid w:val="00F73127"/>
    <w:rsid w:val="00F80606"/>
    <w:rsid w:val="00F85E42"/>
    <w:rsid w:val="00FA3150"/>
    <w:rsid w:val="00FB7DF9"/>
    <w:rsid w:val="00FD2B57"/>
    <w:rsid w:val="00FD352D"/>
    <w:rsid w:val="00FE6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39902"/>
  <w15:docId w15:val="{B67A330B-6420-C548-BA69-158C770D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before="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rPr>
  </w:style>
  <w:style w:type="paragraph" w:styleId="Heading1">
    <w:name w:val="heading 1"/>
    <w:basedOn w:val="Normal"/>
    <w:link w:val="Heading1Char"/>
    <w:uiPriority w:val="9"/>
    <w:qFormat/>
    <w:rsid w:val="00E028ED"/>
    <w:pPr>
      <w:spacing w:before="100" w:beforeAutospacing="1" w:after="100" w:afterAutospacing="1"/>
      <w:outlineLvl w:val="0"/>
    </w:pPr>
    <w:rPr>
      <w:rFonts w:eastAsia="Times New Roman" w:cs="Times New Roman"/>
      <w:b/>
      <w:bCs/>
      <w:noProof w:val="0"/>
      <w:kern w:val="36"/>
      <w:sz w:val="48"/>
      <w:szCs w:val="48"/>
    </w:rPr>
  </w:style>
  <w:style w:type="paragraph" w:styleId="Heading2">
    <w:name w:val="heading 2"/>
    <w:basedOn w:val="Normal"/>
    <w:next w:val="Normal"/>
    <w:link w:val="Heading2Char"/>
    <w:uiPriority w:val="9"/>
    <w:semiHidden/>
    <w:unhideWhenUsed/>
    <w:qFormat/>
    <w:rsid w:val="00C85E9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D78D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12AD"/>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6921"/>
    <w:rPr>
      <w:color w:val="0000FF" w:themeColor="hyperlink"/>
      <w:u w:val="single"/>
    </w:rPr>
  </w:style>
  <w:style w:type="character" w:customStyle="1" w:styleId="Heading1Char">
    <w:name w:val="Heading 1 Char"/>
    <w:basedOn w:val="DefaultParagraphFont"/>
    <w:link w:val="Heading1"/>
    <w:uiPriority w:val="9"/>
    <w:rsid w:val="00E028ED"/>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6A560B"/>
    <w:rPr>
      <w:color w:val="800080" w:themeColor="followedHyperlink"/>
      <w:u w:val="single"/>
    </w:rPr>
  </w:style>
  <w:style w:type="character" w:customStyle="1" w:styleId="UnresolvedMention1">
    <w:name w:val="Unresolved Mention1"/>
    <w:basedOn w:val="DefaultParagraphFont"/>
    <w:uiPriority w:val="99"/>
    <w:semiHidden/>
    <w:unhideWhenUsed/>
    <w:rsid w:val="008C2FF0"/>
    <w:rPr>
      <w:color w:val="605E5C"/>
      <w:shd w:val="clear" w:color="auto" w:fill="E1DFDD"/>
    </w:rPr>
  </w:style>
  <w:style w:type="character" w:customStyle="1" w:styleId="Heading2Char">
    <w:name w:val="Heading 2 Char"/>
    <w:basedOn w:val="DefaultParagraphFont"/>
    <w:link w:val="Heading2"/>
    <w:uiPriority w:val="9"/>
    <w:semiHidden/>
    <w:rsid w:val="00C85E9A"/>
    <w:rPr>
      <w:rFonts w:asciiTheme="majorHAnsi" w:eastAsiaTheme="majorEastAsia" w:hAnsiTheme="majorHAnsi" w:cstheme="majorBidi"/>
      <w:noProof/>
      <w:color w:val="365F91" w:themeColor="accent1" w:themeShade="BF"/>
      <w:sz w:val="26"/>
      <w:szCs w:val="26"/>
    </w:rPr>
  </w:style>
  <w:style w:type="character" w:customStyle="1" w:styleId="Heading3Char">
    <w:name w:val="Heading 3 Char"/>
    <w:basedOn w:val="DefaultParagraphFont"/>
    <w:link w:val="Heading3"/>
    <w:uiPriority w:val="9"/>
    <w:semiHidden/>
    <w:rsid w:val="00CD78DA"/>
    <w:rPr>
      <w:rFonts w:asciiTheme="majorHAnsi" w:eastAsiaTheme="majorEastAsia" w:hAnsiTheme="majorHAnsi" w:cstheme="majorBidi"/>
      <w:noProof/>
      <w:color w:val="243F60" w:themeColor="accent1" w:themeShade="7F"/>
      <w:sz w:val="24"/>
      <w:szCs w:val="24"/>
    </w:rPr>
  </w:style>
  <w:style w:type="paragraph" w:styleId="NormalWeb">
    <w:name w:val="Normal (Web)"/>
    <w:basedOn w:val="Normal"/>
    <w:uiPriority w:val="99"/>
    <w:semiHidden/>
    <w:unhideWhenUsed/>
    <w:rsid w:val="007B3C35"/>
    <w:pPr>
      <w:spacing w:before="100" w:beforeAutospacing="1" w:after="100" w:afterAutospacing="1"/>
    </w:pPr>
    <w:rPr>
      <w:rFonts w:eastAsia="Times New Roman" w:cs="Times New Roman"/>
      <w:noProof w:val="0"/>
      <w:sz w:val="24"/>
      <w:szCs w:val="24"/>
    </w:rPr>
  </w:style>
  <w:style w:type="paragraph" w:styleId="Header">
    <w:name w:val="header"/>
    <w:basedOn w:val="Normal"/>
    <w:link w:val="HeaderChar"/>
    <w:uiPriority w:val="99"/>
    <w:unhideWhenUsed/>
    <w:rsid w:val="005456D0"/>
    <w:pPr>
      <w:tabs>
        <w:tab w:val="center" w:pos="4680"/>
        <w:tab w:val="right" w:pos="9360"/>
      </w:tabs>
      <w:spacing w:before="0"/>
    </w:pPr>
  </w:style>
  <w:style w:type="character" w:customStyle="1" w:styleId="HeaderChar">
    <w:name w:val="Header Char"/>
    <w:basedOn w:val="DefaultParagraphFont"/>
    <w:link w:val="Header"/>
    <w:uiPriority w:val="99"/>
    <w:rsid w:val="005456D0"/>
    <w:rPr>
      <w:noProof/>
    </w:rPr>
  </w:style>
  <w:style w:type="paragraph" w:styleId="Footer">
    <w:name w:val="footer"/>
    <w:basedOn w:val="Normal"/>
    <w:link w:val="FooterChar"/>
    <w:uiPriority w:val="99"/>
    <w:unhideWhenUsed/>
    <w:rsid w:val="005456D0"/>
    <w:pPr>
      <w:tabs>
        <w:tab w:val="center" w:pos="4680"/>
        <w:tab w:val="right" w:pos="9360"/>
      </w:tabs>
      <w:spacing w:before="0"/>
    </w:pPr>
  </w:style>
  <w:style w:type="character" w:customStyle="1" w:styleId="FooterChar">
    <w:name w:val="Footer Char"/>
    <w:basedOn w:val="DefaultParagraphFont"/>
    <w:link w:val="Footer"/>
    <w:uiPriority w:val="99"/>
    <w:rsid w:val="005456D0"/>
    <w:rPr>
      <w:noProof/>
    </w:rPr>
  </w:style>
  <w:style w:type="character" w:styleId="Emphasis">
    <w:name w:val="Emphasis"/>
    <w:basedOn w:val="DefaultParagraphFont"/>
    <w:uiPriority w:val="20"/>
    <w:qFormat/>
    <w:rsid w:val="002639B8"/>
    <w:rPr>
      <w:i/>
      <w:iCs/>
    </w:rPr>
  </w:style>
  <w:style w:type="character" w:styleId="Strong">
    <w:name w:val="Strong"/>
    <w:basedOn w:val="DefaultParagraphFont"/>
    <w:uiPriority w:val="22"/>
    <w:qFormat/>
    <w:rsid w:val="004443C4"/>
    <w:rPr>
      <w:b/>
      <w:bCs/>
    </w:rPr>
  </w:style>
  <w:style w:type="paragraph" w:styleId="Title">
    <w:name w:val="Title"/>
    <w:basedOn w:val="Normal"/>
    <w:link w:val="TitleChar"/>
    <w:uiPriority w:val="10"/>
    <w:qFormat/>
    <w:rsid w:val="004443C4"/>
    <w:pPr>
      <w:spacing w:before="100" w:beforeAutospacing="1" w:after="100" w:afterAutospacing="1"/>
    </w:pPr>
    <w:rPr>
      <w:rFonts w:eastAsia="Times New Roman" w:cs="Times New Roman"/>
      <w:noProof w:val="0"/>
      <w:sz w:val="24"/>
      <w:szCs w:val="24"/>
    </w:rPr>
  </w:style>
  <w:style w:type="character" w:customStyle="1" w:styleId="TitleChar">
    <w:name w:val="Title Char"/>
    <w:basedOn w:val="DefaultParagraphFont"/>
    <w:link w:val="Title"/>
    <w:uiPriority w:val="10"/>
    <w:rsid w:val="004443C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81647">
      <w:bodyDiv w:val="1"/>
      <w:marLeft w:val="0"/>
      <w:marRight w:val="0"/>
      <w:marTop w:val="0"/>
      <w:marBottom w:val="0"/>
      <w:divBdr>
        <w:top w:val="none" w:sz="0" w:space="0" w:color="auto"/>
        <w:left w:val="none" w:sz="0" w:space="0" w:color="auto"/>
        <w:bottom w:val="none" w:sz="0" w:space="0" w:color="auto"/>
        <w:right w:val="none" w:sz="0" w:space="0" w:color="auto"/>
      </w:divBdr>
    </w:div>
    <w:div w:id="132598194">
      <w:bodyDiv w:val="1"/>
      <w:marLeft w:val="0"/>
      <w:marRight w:val="0"/>
      <w:marTop w:val="0"/>
      <w:marBottom w:val="0"/>
      <w:divBdr>
        <w:top w:val="none" w:sz="0" w:space="0" w:color="auto"/>
        <w:left w:val="none" w:sz="0" w:space="0" w:color="auto"/>
        <w:bottom w:val="none" w:sz="0" w:space="0" w:color="auto"/>
        <w:right w:val="none" w:sz="0" w:space="0" w:color="auto"/>
      </w:divBdr>
    </w:div>
    <w:div w:id="157040090">
      <w:bodyDiv w:val="1"/>
      <w:marLeft w:val="0"/>
      <w:marRight w:val="0"/>
      <w:marTop w:val="0"/>
      <w:marBottom w:val="0"/>
      <w:divBdr>
        <w:top w:val="none" w:sz="0" w:space="0" w:color="auto"/>
        <w:left w:val="none" w:sz="0" w:space="0" w:color="auto"/>
        <w:bottom w:val="none" w:sz="0" w:space="0" w:color="auto"/>
        <w:right w:val="none" w:sz="0" w:space="0" w:color="auto"/>
      </w:divBdr>
    </w:div>
    <w:div w:id="188447535">
      <w:bodyDiv w:val="1"/>
      <w:marLeft w:val="0"/>
      <w:marRight w:val="0"/>
      <w:marTop w:val="0"/>
      <w:marBottom w:val="0"/>
      <w:divBdr>
        <w:top w:val="none" w:sz="0" w:space="0" w:color="auto"/>
        <w:left w:val="none" w:sz="0" w:space="0" w:color="auto"/>
        <w:bottom w:val="none" w:sz="0" w:space="0" w:color="auto"/>
        <w:right w:val="none" w:sz="0" w:space="0" w:color="auto"/>
      </w:divBdr>
    </w:div>
    <w:div w:id="216819330">
      <w:bodyDiv w:val="1"/>
      <w:marLeft w:val="0"/>
      <w:marRight w:val="0"/>
      <w:marTop w:val="0"/>
      <w:marBottom w:val="0"/>
      <w:divBdr>
        <w:top w:val="none" w:sz="0" w:space="0" w:color="auto"/>
        <w:left w:val="none" w:sz="0" w:space="0" w:color="auto"/>
        <w:bottom w:val="none" w:sz="0" w:space="0" w:color="auto"/>
        <w:right w:val="none" w:sz="0" w:space="0" w:color="auto"/>
      </w:divBdr>
      <w:divsChild>
        <w:div w:id="1742830922">
          <w:marLeft w:val="0"/>
          <w:marRight w:val="0"/>
          <w:marTop w:val="0"/>
          <w:marBottom w:val="0"/>
          <w:divBdr>
            <w:top w:val="single" w:sz="2" w:space="0" w:color="E5E7EB"/>
            <w:left w:val="single" w:sz="2" w:space="0" w:color="E5E7EB"/>
            <w:bottom w:val="single" w:sz="2" w:space="0" w:color="E5E7EB"/>
            <w:right w:val="single" w:sz="2" w:space="0" w:color="E5E7EB"/>
          </w:divBdr>
        </w:div>
        <w:div w:id="950167994">
          <w:marLeft w:val="0"/>
          <w:marRight w:val="0"/>
          <w:marTop w:val="0"/>
          <w:marBottom w:val="0"/>
          <w:divBdr>
            <w:top w:val="single" w:sz="2" w:space="0" w:color="E5E7EB"/>
            <w:left w:val="single" w:sz="2" w:space="0" w:color="E5E7EB"/>
            <w:bottom w:val="single" w:sz="2" w:space="0" w:color="E5E7EB"/>
            <w:right w:val="single" w:sz="2" w:space="0" w:color="E5E7EB"/>
          </w:divBdr>
        </w:div>
        <w:div w:id="1402218227">
          <w:marLeft w:val="0"/>
          <w:marRight w:val="0"/>
          <w:marTop w:val="0"/>
          <w:marBottom w:val="0"/>
          <w:divBdr>
            <w:top w:val="single" w:sz="2" w:space="0" w:color="E5E7EB"/>
            <w:left w:val="single" w:sz="2" w:space="0" w:color="E5E7EB"/>
            <w:bottom w:val="single" w:sz="2" w:space="0" w:color="E5E7EB"/>
            <w:right w:val="single" w:sz="2" w:space="0" w:color="E5E7EB"/>
          </w:divBdr>
        </w:div>
        <w:div w:id="1257061557">
          <w:marLeft w:val="0"/>
          <w:marRight w:val="0"/>
          <w:marTop w:val="0"/>
          <w:marBottom w:val="0"/>
          <w:divBdr>
            <w:top w:val="single" w:sz="2" w:space="0" w:color="E5E7EB"/>
            <w:left w:val="single" w:sz="2" w:space="0" w:color="E5E7EB"/>
            <w:bottom w:val="single" w:sz="2" w:space="0" w:color="E5E7EB"/>
            <w:right w:val="single" w:sz="2" w:space="0" w:color="E5E7EB"/>
          </w:divBdr>
        </w:div>
        <w:div w:id="2135175173">
          <w:marLeft w:val="0"/>
          <w:marRight w:val="0"/>
          <w:marTop w:val="0"/>
          <w:marBottom w:val="0"/>
          <w:divBdr>
            <w:top w:val="single" w:sz="2" w:space="0" w:color="E5E7EB"/>
            <w:left w:val="single" w:sz="2" w:space="0" w:color="E5E7EB"/>
            <w:bottom w:val="single" w:sz="2" w:space="0" w:color="E5E7EB"/>
            <w:right w:val="single" w:sz="2" w:space="0" w:color="E5E7EB"/>
          </w:divBdr>
        </w:div>
        <w:div w:id="1133132127">
          <w:marLeft w:val="0"/>
          <w:marRight w:val="0"/>
          <w:marTop w:val="0"/>
          <w:marBottom w:val="0"/>
          <w:divBdr>
            <w:top w:val="single" w:sz="2" w:space="0" w:color="E5E7EB"/>
            <w:left w:val="single" w:sz="2" w:space="0" w:color="E5E7EB"/>
            <w:bottom w:val="single" w:sz="2" w:space="0" w:color="E5E7EB"/>
            <w:right w:val="single" w:sz="2" w:space="0" w:color="E5E7EB"/>
          </w:divBdr>
        </w:div>
        <w:div w:id="4425742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8853153">
      <w:bodyDiv w:val="1"/>
      <w:marLeft w:val="0"/>
      <w:marRight w:val="0"/>
      <w:marTop w:val="0"/>
      <w:marBottom w:val="0"/>
      <w:divBdr>
        <w:top w:val="none" w:sz="0" w:space="0" w:color="auto"/>
        <w:left w:val="none" w:sz="0" w:space="0" w:color="auto"/>
        <w:bottom w:val="none" w:sz="0" w:space="0" w:color="auto"/>
        <w:right w:val="none" w:sz="0" w:space="0" w:color="auto"/>
      </w:divBdr>
    </w:div>
    <w:div w:id="286086471">
      <w:bodyDiv w:val="1"/>
      <w:marLeft w:val="0"/>
      <w:marRight w:val="0"/>
      <w:marTop w:val="0"/>
      <w:marBottom w:val="0"/>
      <w:divBdr>
        <w:top w:val="none" w:sz="0" w:space="0" w:color="auto"/>
        <w:left w:val="none" w:sz="0" w:space="0" w:color="auto"/>
        <w:bottom w:val="none" w:sz="0" w:space="0" w:color="auto"/>
        <w:right w:val="none" w:sz="0" w:space="0" w:color="auto"/>
      </w:divBdr>
    </w:div>
    <w:div w:id="297955641">
      <w:bodyDiv w:val="1"/>
      <w:marLeft w:val="0"/>
      <w:marRight w:val="0"/>
      <w:marTop w:val="0"/>
      <w:marBottom w:val="0"/>
      <w:divBdr>
        <w:top w:val="none" w:sz="0" w:space="0" w:color="auto"/>
        <w:left w:val="none" w:sz="0" w:space="0" w:color="auto"/>
        <w:bottom w:val="none" w:sz="0" w:space="0" w:color="auto"/>
        <w:right w:val="none" w:sz="0" w:space="0" w:color="auto"/>
      </w:divBdr>
      <w:divsChild>
        <w:div w:id="2113235732">
          <w:marLeft w:val="0"/>
          <w:marRight w:val="0"/>
          <w:marTop w:val="0"/>
          <w:marBottom w:val="0"/>
          <w:divBdr>
            <w:top w:val="single" w:sz="2" w:space="0" w:color="E5E7EB"/>
            <w:left w:val="single" w:sz="2" w:space="0" w:color="E5E7EB"/>
            <w:bottom w:val="single" w:sz="2" w:space="0" w:color="E5E7EB"/>
            <w:right w:val="single" w:sz="2" w:space="0" w:color="E5E7EB"/>
          </w:divBdr>
        </w:div>
        <w:div w:id="28604938">
          <w:marLeft w:val="0"/>
          <w:marRight w:val="0"/>
          <w:marTop w:val="0"/>
          <w:marBottom w:val="0"/>
          <w:divBdr>
            <w:top w:val="single" w:sz="2" w:space="0" w:color="E5E7EB"/>
            <w:left w:val="single" w:sz="2" w:space="0" w:color="E5E7EB"/>
            <w:bottom w:val="single" w:sz="2" w:space="0" w:color="E5E7EB"/>
            <w:right w:val="single" w:sz="2" w:space="0" w:color="E5E7EB"/>
          </w:divBdr>
        </w:div>
        <w:div w:id="761951110">
          <w:marLeft w:val="0"/>
          <w:marRight w:val="0"/>
          <w:marTop w:val="0"/>
          <w:marBottom w:val="0"/>
          <w:divBdr>
            <w:top w:val="single" w:sz="2" w:space="0" w:color="E5E7EB"/>
            <w:left w:val="single" w:sz="2" w:space="0" w:color="E5E7EB"/>
            <w:bottom w:val="single" w:sz="2" w:space="0" w:color="E5E7EB"/>
            <w:right w:val="single" w:sz="2" w:space="0" w:color="E5E7EB"/>
          </w:divBdr>
        </w:div>
        <w:div w:id="198277588">
          <w:marLeft w:val="0"/>
          <w:marRight w:val="0"/>
          <w:marTop w:val="0"/>
          <w:marBottom w:val="0"/>
          <w:divBdr>
            <w:top w:val="single" w:sz="2" w:space="0" w:color="E5E7EB"/>
            <w:left w:val="single" w:sz="2" w:space="0" w:color="E5E7EB"/>
            <w:bottom w:val="single" w:sz="2" w:space="0" w:color="E5E7EB"/>
            <w:right w:val="single" w:sz="2" w:space="0" w:color="E5E7EB"/>
          </w:divBdr>
        </w:div>
        <w:div w:id="1679886730">
          <w:marLeft w:val="0"/>
          <w:marRight w:val="0"/>
          <w:marTop w:val="0"/>
          <w:marBottom w:val="0"/>
          <w:divBdr>
            <w:top w:val="single" w:sz="2" w:space="0" w:color="E5E7EB"/>
            <w:left w:val="single" w:sz="2" w:space="0" w:color="E5E7EB"/>
            <w:bottom w:val="single" w:sz="2" w:space="0" w:color="E5E7EB"/>
            <w:right w:val="single" w:sz="2" w:space="0" w:color="E5E7EB"/>
          </w:divBdr>
        </w:div>
        <w:div w:id="960920523">
          <w:marLeft w:val="0"/>
          <w:marRight w:val="0"/>
          <w:marTop w:val="0"/>
          <w:marBottom w:val="0"/>
          <w:divBdr>
            <w:top w:val="single" w:sz="2" w:space="0" w:color="E5E7EB"/>
            <w:left w:val="single" w:sz="2" w:space="0" w:color="E5E7EB"/>
            <w:bottom w:val="single" w:sz="2" w:space="0" w:color="E5E7EB"/>
            <w:right w:val="single" w:sz="2" w:space="0" w:color="E5E7EB"/>
          </w:divBdr>
        </w:div>
        <w:div w:id="11522602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1563955">
      <w:bodyDiv w:val="1"/>
      <w:marLeft w:val="0"/>
      <w:marRight w:val="0"/>
      <w:marTop w:val="0"/>
      <w:marBottom w:val="0"/>
      <w:divBdr>
        <w:top w:val="none" w:sz="0" w:space="0" w:color="auto"/>
        <w:left w:val="none" w:sz="0" w:space="0" w:color="auto"/>
        <w:bottom w:val="none" w:sz="0" w:space="0" w:color="auto"/>
        <w:right w:val="none" w:sz="0" w:space="0" w:color="auto"/>
      </w:divBdr>
    </w:div>
    <w:div w:id="341661670">
      <w:bodyDiv w:val="1"/>
      <w:marLeft w:val="0"/>
      <w:marRight w:val="0"/>
      <w:marTop w:val="0"/>
      <w:marBottom w:val="0"/>
      <w:divBdr>
        <w:top w:val="none" w:sz="0" w:space="0" w:color="auto"/>
        <w:left w:val="none" w:sz="0" w:space="0" w:color="auto"/>
        <w:bottom w:val="none" w:sz="0" w:space="0" w:color="auto"/>
        <w:right w:val="none" w:sz="0" w:space="0" w:color="auto"/>
      </w:divBdr>
    </w:div>
    <w:div w:id="377515063">
      <w:bodyDiv w:val="1"/>
      <w:marLeft w:val="0"/>
      <w:marRight w:val="0"/>
      <w:marTop w:val="0"/>
      <w:marBottom w:val="0"/>
      <w:divBdr>
        <w:top w:val="none" w:sz="0" w:space="0" w:color="auto"/>
        <w:left w:val="none" w:sz="0" w:space="0" w:color="auto"/>
        <w:bottom w:val="none" w:sz="0" w:space="0" w:color="auto"/>
        <w:right w:val="none" w:sz="0" w:space="0" w:color="auto"/>
      </w:divBdr>
    </w:div>
    <w:div w:id="504714299">
      <w:bodyDiv w:val="1"/>
      <w:marLeft w:val="0"/>
      <w:marRight w:val="0"/>
      <w:marTop w:val="0"/>
      <w:marBottom w:val="0"/>
      <w:divBdr>
        <w:top w:val="none" w:sz="0" w:space="0" w:color="auto"/>
        <w:left w:val="none" w:sz="0" w:space="0" w:color="auto"/>
        <w:bottom w:val="none" w:sz="0" w:space="0" w:color="auto"/>
        <w:right w:val="none" w:sz="0" w:space="0" w:color="auto"/>
      </w:divBdr>
    </w:div>
    <w:div w:id="509871797">
      <w:bodyDiv w:val="1"/>
      <w:marLeft w:val="0"/>
      <w:marRight w:val="0"/>
      <w:marTop w:val="0"/>
      <w:marBottom w:val="0"/>
      <w:divBdr>
        <w:top w:val="none" w:sz="0" w:space="0" w:color="auto"/>
        <w:left w:val="none" w:sz="0" w:space="0" w:color="auto"/>
        <w:bottom w:val="none" w:sz="0" w:space="0" w:color="auto"/>
        <w:right w:val="none" w:sz="0" w:space="0" w:color="auto"/>
      </w:divBdr>
    </w:div>
    <w:div w:id="635720437">
      <w:bodyDiv w:val="1"/>
      <w:marLeft w:val="0"/>
      <w:marRight w:val="0"/>
      <w:marTop w:val="0"/>
      <w:marBottom w:val="0"/>
      <w:divBdr>
        <w:top w:val="none" w:sz="0" w:space="0" w:color="auto"/>
        <w:left w:val="none" w:sz="0" w:space="0" w:color="auto"/>
        <w:bottom w:val="none" w:sz="0" w:space="0" w:color="auto"/>
        <w:right w:val="none" w:sz="0" w:space="0" w:color="auto"/>
      </w:divBdr>
    </w:div>
    <w:div w:id="658386127">
      <w:bodyDiv w:val="1"/>
      <w:marLeft w:val="0"/>
      <w:marRight w:val="0"/>
      <w:marTop w:val="0"/>
      <w:marBottom w:val="0"/>
      <w:divBdr>
        <w:top w:val="none" w:sz="0" w:space="0" w:color="auto"/>
        <w:left w:val="none" w:sz="0" w:space="0" w:color="auto"/>
        <w:bottom w:val="none" w:sz="0" w:space="0" w:color="auto"/>
        <w:right w:val="none" w:sz="0" w:space="0" w:color="auto"/>
      </w:divBdr>
    </w:div>
    <w:div w:id="679622512">
      <w:bodyDiv w:val="1"/>
      <w:marLeft w:val="0"/>
      <w:marRight w:val="0"/>
      <w:marTop w:val="0"/>
      <w:marBottom w:val="0"/>
      <w:divBdr>
        <w:top w:val="none" w:sz="0" w:space="0" w:color="auto"/>
        <w:left w:val="none" w:sz="0" w:space="0" w:color="auto"/>
        <w:bottom w:val="none" w:sz="0" w:space="0" w:color="auto"/>
        <w:right w:val="none" w:sz="0" w:space="0" w:color="auto"/>
      </w:divBdr>
    </w:div>
    <w:div w:id="699664369">
      <w:bodyDiv w:val="1"/>
      <w:marLeft w:val="0"/>
      <w:marRight w:val="0"/>
      <w:marTop w:val="0"/>
      <w:marBottom w:val="0"/>
      <w:divBdr>
        <w:top w:val="none" w:sz="0" w:space="0" w:color="auto"/>
        <w:left w:val="none" w:sz="0" w:space="0" w:color="auto"/>
        <w:bottom w:val="none" w:sz="0" w:space="0" w:color="auto"/>
        <w:right w:val="none" w:sz="0" w:space="0" w:color="auto"/>
      </w:divBdr>
      <w:divsChild>
        <w:div w:id="381564738">
          <w:marLeft w:val="0"/>
          <w:marRight w:val="0"/>
          <w:marTop w:val="0"/>
          <w:marBottom w:val="0"/>
          <w:divBdr>
            <w:top w:val="single" w:sz="2" w:space="0" w:color="E5E7EB"/>
            <w:left w:val="single" w:sz="2" w:space="0" w:color="E5E7EB"/>
            <w:bottom w:val="single" w:sz="2" w:space="0" w:color="E5E7EB"/>
            <w:right w:val="single" w:sz="2" w:space="0" w:color="E5E7EB"/>
          </w:divBdr>
        </w:div>
        <w:div w:id="1966544547">
          <w:marLeft w:val="0"/>
          <w:marRight w:val="0"/>
          <w:marTop w:val="0"/>
          <w:marBottom w:val="0"/>
          <w:divBdr>
            <w:top w:val="single" w:sz="2" w:space="0" w:color="E5E7EB"/>
            <w:left w:val="single" w:sz="2" w:space="0" w:color="E5E7EB"/>
            <w:bottom w:val="single" w:sz="2" w:space="0" w:color="E5E7EB"/>
            <w:right w:val="single" w:sz="2" w:space="0" w:color="E5E7EB"/>
          </w:divBdr>
        </w:div>
        <w:div w:id="1561820401">
          <w:marLeft w:val="0"/>
          <w:marRight w:val="0"/>
          <w:marTop w:val="0"/>
          <w:marBottom w:val="0"/>
          <w:divBdr>
            <w:top w:val="single" w:sz="2" w:space="0" w:color="E5E7EB"/>
            <w:left w:val="single" w:sz="2" w:space="0" w:color="E5E7EB"/>
            <w:bottom w:val="single" w:sz="2" w:space="0" w:color="E5E7EB"/>
            <w:right w:val="single" w:sz="2" w:space="0" w:color="E5E7EB"/>
          </w:divBdr>
        </w:div>
        <w:div w:id="1982537168">
          <w:marLeft w:val="0"/>
          <w:marRight w:val="0"/>
          <w:marTop w:val="0"/>
          <w:marBottom w:val="0"/>
          <w:divBdr>
            <w:top w:val="single" w:sz="2" w:space="0" w:color="E5E7EB"/>
            <w:left w:val="single" w:sz="2" w:space="0" w:color="E5E7EB"/>
            <w:bottom w:val="single" w:sz="2" w:space="0" w:color="E5E7EB"/>
            <w:right w:val="single" w:sz="2" w:space="0" w:color="E5E7EB"/>
          </w:divBdr>
        </w:div>
        <w:div w:id="1104813272">
          <w:marLeft w:val="0"/>
          <w:marRight w:val="0"/>
          <w:marTop w:val="0"/>
          <w:marBottom w:val="0"/>
          <w:divBdr>
            <w:top w:val="single" w:sz="2" w:space="0" w:color="E5E7EB"/>
            <w:left w:val="single" w:sz="2" w:space="0" w:color="E5E7EB"/>
            <w:bottom w:val="single" w:sz="2" w:space="0" w:color="E5E7EB"/>
            <w:right w:val="single" w:sz="2" w:space="0" w:color="E5E7EB"/>
          </w:divBdr>
        </w:div>
        <w:div w:id="1436826357">
          <w:marLeft w:val="0"/>
          <w:marRight w:val="0"/>
          <w:marTop w:val="0"/>
          <w:marBottom w:val="0"/>
          <w:divBdr>
            <w:top w:val="single" w:sz="2" w:space="0" w:color="E5E7EB"/>
            <w:left w:val="single" w:sz="2" w:space="0" w:color="E5E7EB"/>
            <w:bottom w:val="single" w:sz="2" w:space="0" w:color="E5E7EB"/>
            <w:right w:val="single" w:sz="2" w:space="0" w:color="E5E7EB"/>
          </w:divBdr>
        </w:div>
        <w:div w:id="14590296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7776009">
      <w:bodyDiv w:val="1"/>
      <w:marLeft w:val="0"/>
      <w:marRight w:val="0"/>
      <w:marTop w:val="0"/>
      <w:marBottom w:val="0"/>
      <w:divBdr>
        <w:top w:val="none" w:sz="0" w:space="0" w:color="auto"/>
        <w:left w:val="none" w:sz="0" w:space="0" w:color="auto"/>
        <w:bottom w:val="none" w:sz="0" w:space="0" w:color="auto"/>
        <w:right w:val="none" w:sz="0" w:space="0" w:color="auto"/>
      </w:divBdr>
    </w:div>
    <w:div w:id="769928587">
      <w:bodyDiv w:val="1"/>
      <w:marLeft w:val="0"/>
      <w:marRight w:val="0"/>
      <w:marTop w:val="0"/>
      <w:marBottom w:val="0"/>
      <w:divBdr>
        <w:top w:val="none" w:sz="0" w:space="0" w:color="auto"/>
        <w:left w:val="none" w:sz="0" w:space="0" w:color="auto"/>
        <w:bottom w:val="none" w:sz="0" w:space="0" w:color="auto"/>
        <w:right w:val="none" w:sz="0" w:space="0" w:color="auto"/>
      </w:divBdr>
    </w:div>
    <w:div w:id="781463013">
      <w:bodyDiv w:val="1"/>
      <w:marLeft w:val="0"/>
      <w:marRight w:val="0"/>
      <w:marTop w:val="0"/>
      <w:marBottom w:val="0"/>
      <w:divBdr>
        <w:top w:val="none" w:sz="0" w:space="0" w:color="auto"/>
        <w:left w:val="none" w:sz="0" w:space="0" w:color="auto"/>
        <w:bottom w:val="none" w:sz="0" w:space="0" w:color="auto"/>
        <w:right w:val="none" w:sz="0" w:space="0" w:color="auto"/>
      </w:divBdr>
    </w:div>
    <w:div w:id="783033892">
      <w:bodyDiv w:val="1"/>
      <w:marLeft w:val="0"/>
      <w:marRight w:val="0"/>
      <w:marTop w:val="0"/>
      <w:marBottom w:val="0"/>
      <w:divBdr>
        <w:top w:val="none" w:sz="0" w:space="0" w:color="auto"/>
        <w:left w:val="none" w:sz="0" w:space="0" w:color="auto"/>
        <w:bottom w:val="none" w:sz="0" w:space="0" w:color="auto"/>
        <w:right w:val="none" w:sz="0" w:space="0" w:color="auto"/>
      </w:divBdr>
    </w:div>
    <w:div w:id="813570119">
      <w:bodyDiv w:val="1"/>
      <w:marLeft w:val="0"/>
      <w:marRight w:val="0"/>
      <w:marTop w:val="0"/>
      <w:marBottom w:val="0"/>
      <w:divBdr>
        <w:top w:val="none" w:sz="0" w:space="0" w:color="auto"/>
        <w:left w:val="none" w:sz="0" w:space="0" w:color="auto"/>
        <w:bottom w:val="none" w:sz="0" w:space="0" w:color="auto"/>
        <w:right w:val="none" w:sz="0" w:space="0" w:color="auto"/>
      </w:divBdr>
    </w:div>
    <w:div w:id="832834625">
      <w:bodyDiv w:val="1"/>
      <w:marLeft w:val="0"/>
      <w:marRight w:val="0"/>
      <w:marTop w:val="0"/>
      <w:marBottom w:val="0"/>
      <w:divBdr>
        <w:top w:val="none" w:sz="0" w:space="0" w:color="auto"/>
        <w:left w:val="none" w:sz="0" w:space="0" w:color="auto"/>
        <w:bottom w:val="none" w:sz="0" w:space="0" w:color="auto"/>
        <w:right w:val="none" w:sz="0" w:space="0" w:color="auto"/>
      </w:divBdr>
    </w:div>
    <w:div w:id="845095612">
      <w:bodyDiv w:val="1"/>
      <w:marLeft w:val="0"/>
      <w:marRight w:val="0"/>
      <w:marTop w:val="0"/>
      <w:marBottom w:val="0"/>
      <w:divBdr>
        <w:top w:val="none" w:sz="0" w:space="0" w:color="auto"/>
        <w:left w:val="none" w:sz="0" w:space="0" w:color="auto"/>
        <w:bottom w:val="none" w:sz="0" w:space="0" w:color="auto"/>
        <w:right w:val="none" w:sz="0" w:space="0" w:color="auto"/>
      </w:divBdr>
    </w:div>
    <w:div w:id="866603930">
      <w:bodyDiv w:val="1"/>
      <w:marLeft w:val="0"/>
      <w:marRight w:val="0"/>
      <w:marTop w:val="0"/>
      <w:marBottom w:val="0"/>
      <w:divBdr>
        <w:top w:val="none" w:sz="0" w:space="0" w:color="auto"/>
        <w:left w:val="none" w:sz="0" w:space="0" w:color="auto"/>
        <w:bottom w:val="none" w:sz="0" w:space="0" w:color="auto"/>
        <w:right w:val="none" w:sz="0" w:space="0" w:color="auto"/>
      </w:divBdr>
    </w:div>
    <w:div w:id="923224464">
      <w:bodyDiv w:val="1"/>
      <w:marLeft w:val="0"/>
      <w:marRight w:val="0"/>
      <w:marTop w:val="0"/>
      <w:marBottom w:val="0"/>
      <w:divBdr>
        <w:top w:val="none" w:sz="0" w:space="0" w:color="auto"/>
        <w:left w:val="none" w:sz="0" w:space="0" w:color="auto"/>
        <w:bottom w:val="none" w:sz="0" w:space="0" w:color="auto"/>
        <w:right w:val="none" w:sz="0" w:space="0" w:color="auto"/>
      </w:divBdr>
    </w:div>
    <w:div w:id="941306861">
      <w:bodyDiv w:val="1"/>
      <w:marLeft w:val="0"/>
      <w:marRight w:val="0"/>
      <w:marTop w:val="0"/>
      <w:marBottom w:val="0"/>
      <w:divBdr>
        <w:top w:val="none" w:sz="0" w:space="0" w:color="auto"/>
        <w:left w:val="none" w:sz="0" w:space="0" w:color="auto"/>
        <w:bottom w:val="none" w:sz="0" w:space="0" w:color="auto"/>
        <w:right w:val="none" w:sz="0" w:space="0" w:color="auto"/>
      </w:divBdr>
    </w:div>
    <w:div w:id="960918511">
      <w:bodyDiv w:val="1"/>
      <w:marLeft w:val="0"/>
      <w:marRight w:val="0"/>
      <w:marTop w:val="0"/>
      <w:marBottom w:val="0"/>
      <w:divBdr>
        <w:top w:val="none" w:sz="0" w:space="0" w:color="auto"/>
        <w:left w:val="none" w:sz="0" w:space="0" w:color="auto"/>
        <w:bottom w:val="none" w:sz="0" w:space="0" w:color="auto"/>
        <w:right w:val="none" w:sz="0" w:space="0" w:color="auto"/>
      </w:divBdr>
    </w:div>
    <w:div w:id="1005667355">
      <w:bodyDiv w:val="1"/>
      <w:marLeft w:val="0"/>
      <w:marRight w:val="0"/>
      <w:marTop w:val="0"/>
      <w:marBottom w:val="0"/>
      <w:divBdr>
        <w:top w:val="none" w:sz="0" w:space="0" w:color="auto"/>
        <w:left w:val="none" w:sz="0" w:space="0" w:color="auto"/>
        <w:bottom w:val="none" w:sz="0" w:space="0" w:color="auto"/>
        <w:right w:val="none" w:sz="0" w:space="0" w:color="auto"/>
      </w:divBdr>
    </w:div>
    <w:div w:id="1018582813">
      <w:bodyDiv w:val="1"/>
      <w:marLeft w:val="0"/>
      <w:marRight w:val="0"/>
      <w:marTop w:val="0"/>
      <w:marBottom w:val="0"/>
      <w:divBdr>
        <w:top w:val="none" w:sz="0" w:space="0" w:color="auto"/>
        <w:left w:val="none" w:sz="0" w:space="0" w:color="auto"/>
        <w:bottom w:val="none" w:sz="0" w:space="0" w:color="auto"/>
        <w:right w:val="none" w:sz="0" w:space="0" w:color="auto"/>
      </w:divBdr>
    </w:div>
    <w:div w:id="1066032296">
      <w:bodyDiv w:val="1"/>
      <w:marLeft w:val="0"/>
      <w:marRight w:val="0"/>
      <w:marTop w:val="0"/>
      <w:marBottom w:val="0"/>
      <w:divBdr>
        <w:top w:val="none" w:sz="0" w:space="0" w:color="auto"/>
        <w:left w:val="none" w:sz="0" w:space="0" w:color="auto"/>
        <w:bottom w:val="none" w:sz="0" w:space="0" w:color="auto"/>
        <w:right w:val="none" w:sz="0" w:space="0" w:color="auto"/>
      </w:divBdr>
    </w:div>
    <w:div w:id="1127242370">
      <w:bodyDiv w:val="1"/>
      <w:marLeft w:val="0"/>
      <w:marRight w:val="0"/>
      <w:marTop w:val="0"/>
      <w:marBottom w:val="0"/>
      <w:divBdr>
        <w:top w:val="none" w:sz="0" w:space="0" w:color="auto"/>
        <w:left w:val="none" w:sz="0" w:space="0" w:color="auto"/>
        <w:bottom w:val="none" w:sz="0" w:space="0" w:color="auto"/>
        <w:right w:val="none" w:sz="0" w:space="0" w:color="auto"/>
      </w:divBdr>
    </w:div>
    <w:div w:id="1157307936">
      <w:bodyDiv w:val="1"/>
      <w:marLeft w:val="0"/>
      <w:marRight w:val="0"/>
      <w:marTop w:val="0"/>
      <w:marBottom w:val="0"/>
      <w:divBdr>
        <w:top w:val="none" w:sz="0" w:space="0" w:color="auto"/>
        <w:left w:val="none" w:sz="0" w:space="0" w:color="auto"/>
        <w:bottom w:val="none" w:sz="0" w:space="0" w:color="auto"/>
        <w:right w:val="none" w:sz="0" w:space="0" w:color="auto"/>
      </w:divBdr>
    </w:div>
    <w:div w:id="1181966660">
      <w:bodyDiv w:val="1"/>
      <w:marLeft w:val="0"/>
      <w:marRight w:val="0"/>
      <w:marTop w:val="0"/>
      <w:marBottom w:val="0"/>
      <w:divBdr>
        <w:top w:val="none" w:sz="0" w:space="0" w:color="auto"/>
        <w:left w:val="none" w:sz="0" w:space="0" w:color="auto"/>
        <w:bottom w:val="none" w:sz="0" w:space="0" w:color="auto"/>
        <w:right w:val="none" w:sz="0" w:space="0" w:color="auto"/>
      </w:divBdr>
    </w:div>
    <w:div w:id="1201551754">
      <w:bodyDiv w:val="1"/>
      <w:marLeft w:val="0"/>
      <w:marRight w:val="0"/>
      <w:marTop w:val="0"/>
      <w:marBottom w:val="0"/>
      <w:divBdr>
        <w:top w:val="none" w:sz="0" w:space="0" w:color="auto"/>
        <w:left w:val="none" w:sz="0" w:space="0" w:color="auto"/>
        <w:bottom w:val="none" w:sz="0" w:space="0" w:color="auto"/>
        <w:right w:val="none" w:sz="0" w:space="0" w:color="auto"/>
      </w:divBdr>
    </w:div>
    <w:div w:id="1307784177">
      <w:bodyDiv w:val="1"/>
      <w:marLeft w:val="0"/>
      <w:marRight w:val="0"/>
      <w:marTop w:val="0"/>
      <w:marBottom w:val="0"/>
      <w:divBdr>
        <w:top w:val="none" w:sz="0" w:space="0" w:color="auto"/>
        <w:left w:val="none" w:sz="0" w:space="0" w:color="auto"/>
        <w:bottom w:val="none" w:sz="0" w:space="0" w:color="auto"/>
        <w:right w:val="none" w:sz="0" w:space="0" w:color="auto"/>
      </w:divBdr>
    </w:div>
    <w:div w:id="1364214494">
      <w:bodyDiv w:val="1"/>
      <w:marLeft w:val="0"/>
      <w:marRight w:val="0"/>
      <w:marTop w:val="0"/>
      <w:marBottom w:val="0"/>
      <w:divBdr>
        <w:top w:val="none" w:sz="0" w:space="0" w:color="auto"/>
        <w:left w:val="none" w:sz="0" w:space="0" w:color="auto"/>
        <w:bottom w:val="none" w:sz="0" w:space="0" w:color="auto"/>
        <w:right w:val="none" w:sz="0" w:space="0" w:color="auto"/>
      </w:divBdr>
    </w:div>
    <w:div w:id="1369574338">
      <w:bodyDiv w:val="1"/>
      <w:marLeft w:val="0"/>
      <w:marRight w:val="0"/>
      <w:marTop w:val="0"/>
      <w:marBottom w:val="0"/>
      <w:divBdr>
        <w:top w:val="none" w:sz="0" w:space="0" w:color="auto"/>
        <w:left w:val="none" w:sz="0" w:space="0" w:color="auto"/>
        <w:bottom w:val="none" w:sz="0" w:space="0" w:color="auto"/>
        <w:right w:val="none" w:sz="0" w:space="0" w:color="auto"/>
      </w:divBdr>
    </w:div>
    <w:div w:id="1384014131">
      <w:bodyDiv w:val="1"/>
      <w:marLeft w:val="0"/>
      <w:marRight w:val="0"/>
      <w:marTop w:val="0"/>
      <w:marBottom w:val="0"/>
      <w:divBdr>
        <w:top w:val="none" w:sz="0" w:space="0" w:color="auto"/>
        <w:left w:val="none" w:sz="0" w:space="0" w:color="auto"/>
        <w:bottom w:val="none" w:sz="0" w:space="0" w:color="auto"/>
        <w:right w:val="none" w:sz="0" w:space="0" w:color="auto"/>
      </w:divBdr>
    </w:div>
    <w:div w:id="1417363944">
      <w:bodyDiv w:val="1"/>
      <w:marLeft w:val="0"/>
      <w:marRight w:val="0"/>
      <w:marTop w:val="0"/>
      <w:marBottom w:val="0"/>
      <w:divBdr>
        <w:top w:val="none" w:sz="0" w:space="0" w:color="auto"/>
        <w:left w:val="none" w:sz="0" w:space="0" w:color="auto"/>
        <w:bottom w:val="none" w:sz="0" w:space="0" w:color="auto"/>
        <w:right w:val="none" w:sz="0" w:space="0" w:color="auto"/>
      </w:divBdr>
    </w:div>
    <w:div w:id="1422024543">
      <w:bodyDiv w:val="1"/>
      <w:marLeft w:val="0"/>
      <w:marRight w:val="0"/>
      <w:marTop w:val="0"/>
      <w:marBottom w:val="0"/>
      <w:divBdr>
        <w:top w:val="none" w:sz="0" w:space="0" w:color="auto"/>
        <w:left w:val="none" w:sz="0" w:space="0" w:color="auto"/>
        <w:bottom w:val="none" w:sz="0" w:space="0" w:color="auto"/>
        <w:right w:val="none" w:sz="0" w:space="0" w:color="auto"/>
      </w:divBdr>
    </w:div>
    <w:div w:id="1599175705">
      <w:bodyDiv w:val="1"/>
      <w:marLeft w:val="0"/>
      <w:marRight w:val="0"/>
      <w:marTop w:val="0"/>
      <w:marBottom w:val="0"/>
      <w:divBdr>
        <w:top w:val="none" w:sz="0" w:space="0" w:color="auto"/>
        <w:left w:val="none" w:sz="0" w:space="0" w:color="auto"/>
        <w:bottom w:val="none" w:sz="0" w:space="0" w:color="auto"/>
        <w:right w:val="none" w:sz="0" w:space="0" w:color="auto"/>
      </w:divBdr>
    </w:div>
    <w:div w:id="1600215676">
      <w:bodyDiv w:val="1"/>
      <w:marLeft w:val="0"/>
      <w:marRight w:val="0"/>
      <w:marTop w:val="0"/>
      <w:marBottom w:val="0"/>
      <w:divBdr>
        <w:top w:val="none" w:sz="0" w:space="0" w:color="auto"/>
        <w:left w:val="none" w:sz="0" w:space="0" w:color="auto"/>
        <w:bottom w:val="none" w:sz="0" w:space="0" w:color="auto"/>
        <w:right w:val="none" w:sz="0" w:space="0" w:color="auto"/>
      </w:divBdr>
    </w:div>
    <w:div w:id="1601912802">
      <w:bodyDiv w:val="1"/>
      <w:marLeft w:val="0"/>
      <w:marRight w:val="0"/>
      <w:marTop w:val="0"/>
      <w:marBottom w:val="0"/>
      <w:divBdr>
        <w:top w:val="none" w:sz="0" w:space="0" w:color="auto"/>
        <w:left w:val="none" w:sz="0" w:space="0" w:color="auto"/>
        <w:bottom w:val="none" w:sz="0" w:space="0" w:color="auto"/>
        <w:right w:val="none" w:sz="0" w:space="0" w:color="auto"/>
      </w:divBdr>
    </w:div>
    <w:div w:id="1713731417">
      <w:bodyDiv w:val="1"/>
      <w:marLeft w:val="0"/>
      <w:marRight w:val="0"/>
      <w:marTop w:val="0"/>
      <w:marBottom w:val="0"/>
      <w:divBdr>
        <w:top w:val="none" w:sz="0" w:space="0" w:color="auto"/>
        <w:left w:val="none" w:sz="0" w:space="0" w:color="auto"/>
        <w:bottom w:val="none" w:sz="0" w:space="0" w:color="auto"/>
        <w:right w:val="none" w:sz="0" w:space="0" w:color="auto"/>
      </w:divBdr>
    </w:div>
    <w:div w:id="1736779449">
      <w:bodyDiv w:val="1"/>
      <w:marLeft w:val="0"/>
      <w:marRight w:val="0"/>
      <w:marTop w:val="0"/>
      <w:marBottom w:val="0"/>
      <w:divBdr>
        <w:top w:val="none" w:sz="0" w:space="0" w:color="auto"/>
        <w:left w:val="none" w:sz="0" w:space="0" w:color="auto"/>
        <w:bottom w:val="none" w:sz="0" w:space="0" w:color="auto"/>
        <w:right w:val="none" w:sz="0" w:space="0" w:color="auto"/>
      </w:divBdr>
    </w:div>
    <w:div w:id="1792163514">
      <w:bodyDiv w:val="1"/>
      <w:marLeft w:val="0"/>
      <w:marRight w:val="0"/>
      <w:marTop w:val="0"/>
      <w:marBottom w:val="0"/>
      <w:divBdr>
        <w:top w:val="none" w:sz="0" w:space="0" w:color="auto"/>
        <w:left w:val="none" w:sz="0" w:space="0" w:color="auto"/>
        <w:bottom w:val="none" w:sz="0" w:space="0" w:color="auto"/>
        <w:right w:val="none" w:sz="0" w:space="0" w:color="auto"/>
      </w:divBdr>
    </w:div>
    <w:div w:id="1834566517">
      <w:bodyDiv w:val="1"/>
      <w:marLeft w:val="0"/>
      <w:marRight w:val="0"/>
      <w:marTop w:val="0"/>
      <w:marBottom w:val="0"/>
      <w:divBdr>
        <w:top w:val="none" w:sz="0" w:space="0" w:color="auto"/>
        <w:left w:val="none" w:sz="0" w:space="0" w:color="auto"/>
        <w:bottom w:val="none" w:sz="0" w:space="0" w:color="auto"/>
        <w:right w:val="none" w:sz="0" w:space="0" w:color="auto"/>
      </w:divBdr>
    </w:div>
    <w:div w:id="1882937922">
      <w:bodyDiv w:val="1"/>
      <w:marLeft w:val="0"/>
      <w:marRight w:val="0"/>
      <w:marTop w:val="0"/>
      <w:marBottom w:val="0"/>
      <w:divBdr>
        <w:top w:val="none" w:sz="0" w:space="0" w:color="auto"/>
        <w:left w:val="none" w:sz="0" w:space="0" w:color="auto"/>
        <w:bottom w:val="none" w:sz="0" w:space="0" w:color="auto"/>
        <w:right w:val="none" w:sz="0" w:space="0" w:color="auto"/>
      </w:divBdr>
    </w:div>
    <w:div w:id="2032954676">
      <w:bodyDiv w:val="1"/>
      <w:marLeft w:val="0"/>
      <w:marRight w:val="0"/>
      <w:marTop w:val="0"/>
      <w:marBottom w:val="0"/>
      <w:divBdr>
        <w:top w:val="none" w:sz="0" w:space="0" w:color="auto"/>
        <w:left w:val="none" w:sz="0" w:space="0" w:color="auto"/>
        <w:bottom w:val="none" w:sz="0" w:space="0" w:color="auto"/>
        <w:right w:val="none" w:sz="0" w:space="0" w:color="auto"/>
      </w:divBdr>
    </w:div>
    <w:div w:id="2087608510">
      <w:bodyDiv w:val="1"/>
      <w:marLeft w:val="0"/>
      <w:marRight w:val="0"/>
      <w:marTop w:val="0"/>
      <w:marBottom w:val="0"/>
      <w:divBdr>
        <w:top w:val="none" w:sz="0" w:space="0" w:color="auto"/>
        <w:left w:val="none" w:sz="0" w:space="0" w:color="auto"/>
        <w:bottom w:val="none" w:sz="0" w:space="0" w:color="auto"/>
        <w:right w:val="none" w:sz="0" w:space="0" w:color="auto"/>
      </w:divBdr>
    </w:div>
    <w:div w:id="2094936232">
      <w:bodyDiv w:val="1"/>
      <w:marLeft w:val="0"/>
      <w:marRight w:val="0"/>
      <w:marTop w:val="0"/>
      <w:marBottom w:val="0"/>
      <w:divBdr>
        <w:top w:val="none" w:sz="0" w:space="0" w:color="auto"/>
        <w:left w:val="none" w:sz="0" w:space="0" w:color="auto"/>
        <w:bottom w:val="none" w:sz="0" w:space="0" w:color="auto"/>
        <w:right w:val="none" w:sz="0" w:space="0" w:color="auto"/>
      </w:divBdr>
    </w:div>
    <w:div w:id="210306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TotalTime>
  <Pages>5</Pages>
  <Words>1178</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 </cp:lastModifiedBy>
  <cp:revision>151</cp:revision>
  <cp:lastPrinted>2021-03-01T03:11:00Z</cp:lastPrinted>
  <dcterms:created xsi:type="dcterms:W3CDTF">2020-10-28T06:33:00Z</dcterms:created>
  <dcterms:modified xsi:type="dcterms:W3CDTF">2026-02-11T01:05:00Z</dcterms:modified>
</cp:coreProperties>
</file>